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4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bookmarkStart w:id="5" w:name="_GoBack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0094689D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7392D55E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bookmarkEnd w:id="1"/>
    <w:p w14:paraId="5F32BAA2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津市环罚</w:t>
      </w:r>
      <w:bookmarkStart w:id="2" w:name="PO_7_NianDuBianHao"/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color w:val="auto"/>
          <w:spacing w:val="1"/>
          <w:kern w:val="0"/>
          <w:position w:val="-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spacing w:val="1"/>
          <w:kern w:val="0"/>
          <w:position w:val="-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号</w:t>
      </w:r>
    </w:p>
    <w:p w14:paraId="4A5FD347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 w14:paraId="0D133CA8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天津市全福电镀有限公司</w:t>
      </w:r>
    </w:p>
    <w:p w14:paraId="0D50A3D2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91120223MAD7H1HL23</w:t>
      </w:r>
    </w:p>
    <w:p w14:paraId="41E6AD4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960" w:hanging="960" w:hangingChars="300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天津子牙经济技术开发区中旺航空产业园双赢道5号211栋2层</w:t>
      </w:r>
    </w:p>
    <w:p w14:paraId="4E738E33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彭雅楠</w:t>
      </w:r>
      <w:r>
        <w:rPr>
          <w:rFonts w:eastAsia="仿宋_GB2312"/>
          <w:color w:val="auto"/>
          <w:kern w:val="0"/>
          <w:sz w:val="32"/>
          <w:szCs w:val="32"/>
        </w:rPr>
        <w:t xml:space="preserve"> </w:t>
      </w:r>
    </w:p>
    <w:p w14:paraId="3A9BE766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44DD9E7B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5FAA4BA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按照“天津市2025年度生态环境行政检查方案”及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双随机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、一公开”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检查计划工作安排，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sz w:val="32"/>
          <w:szCs w:val="32"/>
        </w:rPr>
        <w:t>日对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天津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**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电镀企业管理有限公司进行现场检查，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租赁天津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**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电镀企业管理有限公司一条塑料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镀生产线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进行生产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。经查，</w:t>
      </w:r>
      <w:r>
        <w:rPr>
          <w:rFonts w:ascii="Times New Roman" w:hAnsi="Times New Roman" w:eastAsia="仿宋_GB2312"/>
          <w:color w:val="auto"/>
          <w:sz w:val="32"/>
          <w:szCs w:val="32"/>
        </w:rPr>
        <w:t>发现你单位实施了以下环境违法行为：</w:t>
      </w:r>
    </w:p>
    <w:p w14:paraId="46005347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现场检查时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租赁的上述塑料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电镀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镀生产线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正在进行生产，生产中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使用的铬雾抑制剂化学品名为全氟己基乙基磺酸钾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CAS号码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59587-38-1，生产商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湖北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科技股份有限公司，分子式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vertAlign w:val="subscript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H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F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vertAlign w:val="subscript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K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O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S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）。经查你单位于2024年8月开始使用上述铬雾抑制剂，截至现场检查时共使用15瓶，约7.5千克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根据2025年11月12日《生态环境部固体废物与化学品管理技术中心关于〈关于商请明确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全氟己基乙基磺酸钾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性质的函〉的复函》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及《咸宁市生态环境局行政处罚决定书》（咸环罚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〔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号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），你单位使用的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铬雾抑制剂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全氟己基乙基磺酸钾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）属于未办理备案的新化学物质，你单位的行为属于加工使用未办理备案的新化学物质。</w:t>
      </w:r>
    </w:p>
    <w:p w14:paraId="6FB6754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以上事实，有</w:t>
      </w:r>
      <w:bookmarkStart w:id="3" w:name="PO_4_ShiShiZhengJu"/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2025年11月12日《生态环境部固体废物与化学品管理技术中心关于〈关于商请明确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全氟己基乙基磺酸钾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性质的函〉的复函》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《咸宁市生态环境局行政处罚决定书》（咸环罚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〔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号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）、执法人员查询《新化学物质地方监管信息系统》截图、你单位提供的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铬雾抑制剂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购置发票及采购入库单、《厂房租赁合同》（编号：A24-05）、《排污许可证副本》（证书编号：91120223093608217P001P）、《隶属关系证明》《化学品安全技术说明书》、</w:t>
      </w:r>
      <w:r>
        <w:rPr>
          <w:rFonts w:ascii="Times New Roman" w:hAnsi="Times New Roman" w:eastAsia="仿宋_GB2312"/>
          <w:color w:val="auto"/>
          <w:sz w:val="32"/>
          <w:szCs w:val="32"/>
        </w:rPr>
        <w:t>现场拍摄的视频以及营业执照复印件</w:t>
      </w:r>
      <w:bookmarkEnd w:id="3"/>
      <w:r>
        <w:rPr>
          <w:rFonts w:ascii="Times New Roman" w:hAnsi="Times New Roman" w:eastAsia="仿宋_GB2312"/>
          <w:color w:val="auto"/>
          <w:sz w:val="32"/>
          <w:szCs w:val="32"/>
        </w:rPr>
        <w:t>等证据为凭</w:t>
      </w:r>
      <w:r>
        <w:rPr>
          <w:rFonts w:eastAsia="仿宋_GB2312"/>
          <w:color w:val="auto"/>
          <w:sz w:val="32"/>
          <w:szCs w:val="32"/>
        </w:rPr>
        <w:t>。</w:t>
      </w:r>
    </w:p>
    <w:p w14:paraId="7027BAF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《新化学物质环境管理登记办法》第七条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从事新化学物质研究、生产、进口和加工使用的企业事业单位，应当遵守本办法的规定，采取有效措施，防范和控制新化学物质的环境风险，并对所造成的损害依法承担责任。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eastAsia="仿宋_GB2312"/>
          <w:color w:val="auto"/>
          <w:sz w:val="32"/>
          <w:szCs w:val="32"/>
        </w:rPr>
        <w:t>的规定</w:t>
      </w:r>
      <w:r>
        <w:rPr>
          <w:rFonts w:eastAsia="仿宋_GB2312"/>
          <w:color w:val="auto"/>
          <w:kern w:val="0"/>
          <w:sz w:val="32"/>
          <w:szCs w:val="32"/>
        </w:rPr>
        <w:t xml:space="preserve">，依法应当予以处罚。 </w:t>
      </w:r>
    </w:p>
    <w:p w14:paraId="6D4DF9AA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作出</w:t>
      </w:r>
      <w:r>
        <w:rPr>
          <w:rFonts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eastAsia="仿宋_GB2312"/>
          <w:color w:val="auto"/>
          <w:kern w:val="0"/>
          <w:sz w:val="32"/>
          <w:szCs w:val="32"/>
        </w:rPr>
        <w:t>处罚事先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eastAsia="仿宋_GB2312"/>
          <w:color w:val="auto"/>
          <w:kern w:val="0"/>
          <w:sz w:val="32"/>
          <w:szCs w:val="32"/>
        </w:rPr>
        <w:t>号）告知你单位违法事实、处罚依据和拟作出的处罚决定，并明确告知你单位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日向你单位送达上述文件，你单位于当日签收。你单位逾期未向我局提出陈述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申辩意见。</w:t>
      </w:r>
    </w:p>
    <w:p w14:paraId="31DF75C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及《</w:t>
      </w:r>
      <w:r>
        <w:rPr>
          <w:rFonts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送达回证》</w:t>
      </w:r>
      <w:r>
        <w:rPr>
          <w:rFonts w:eastAsia="仿宋_GB2312"/>
          <w:color w:val="auto"/>
          <w:kern w:val="0"/>
          <w:sz w:val="32"/>
          <w:szCs w:val="32"/>
        </w:rPr>
        <w:t>等证据为凭。</w:t>
      </w:r>
    </w:p>
    <w:p w14:paraId="4FBB8DC8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  <w:r>
        <w:rPr>
          <w:rFonts w:eastAsia="仿宋_GB2312"/>
          <w:color w:val="auto"/>
          <w:kern w:val="0"/>
          <w:sz w:val="32"/>
          <w:szCs w:val="32"/>
        </w:rPr>
        <w:t xml:space="preserve">  </w:t>
      </w:r>
    </w:p>
    <w:p w14:paraId="4026BEB9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 w14:paraId="6BDF450B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依据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《新化学物质环境管理登记办法》第四十九条第一项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 违反本办法规定，有下列行为之一的，由设区的市级以上地方生态环境主管部门责令限期改正，处一万元以上三万元以下的罚款；情节严重的，依法依规开展失信联合惩戒，一年内不再受理其新化学物质环境管理登记申请：（一）未办理备案，或者未按照备案信息生产或者进口新化学物质，或者加工使用未办理备案的新化学物质的；</w:t>
      </w:r>
      <w:r>
        <w:rPr>
          <w:rFonts w:hint="eastAsia" w:ascii="Times New Roman" w:hAnsi="Times New Roman" w:eastAsia="仿宋_GB2312" w:cs="仿宋_GB2312"/>
          <w:color w:val="auto"/>
          <w:sz w:val="32"/>
          <w:lang w:eastAsia="zh-CN"/>
        </w:rPr>
        <w:t>”</w:t>
      </w:r>
      <w:r>
        <w:rPr>
          <w:rFonts w:hint="eastAsia" w:eastAsia="仿宋_GB2312"/>
          <w:color w:val="auto"/>
          <w:kern w:val="0"/>
          <w:sz w:val="32"/>
          <w:szCs w:val="32"/>
        </w:rPr>
        <w:t>的</w:t>
      </w:r>
      <w:r>
        <w:rPr>
          <w:rFonts w:eastAsia="仿宋_GB2312"/>
          <w:color w:val="auto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，我局：</w:t>
      </w:r>
    </w:p>
    <w:p w14:paraId="48F3307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1.</w:t>
      </w:r>
      <w:r>
        <w:rPr>
          <w:rFonts w:hint="eastAsia" w:eastAsia="仿宋_GB2312"/>
          <w:color w:val="auto"/>
          <w:kern w:val="0"/>
          <w:sz w:val="32"/>
          <w:szCs w:val="32"/>
        </w:rPr>
        <w:t>责令你单位</w:t>
      </w:r>
      <w:r>
        <w:rPr>
          <w:rFonts w:hint="eastAsia" w:ascii="Times New Roman" w:hAnsi="Times New Roman" w:eastAsia="仿宋_GB2312" w:cs="仿宋_GB2312"/>
          <w:color w:val="auto"/>
          <w:sz w:val="32"/>
          <w:lang w:eastAsia="zh-CN"/>
        </w:rPr>
        <w:t>立即改正违法行为</w:t>
      </w:r>
      <w:r>
        <w:rPr>
          <w:rFonts w:hint="eastAsia" w:eastAsia="仿宋_GB2312"/>
          <w:color w:val="auto"/>
          <w:kern w:val="0"/>
          <w:sz w:val="32"/>
          <w:szCs w:val="32"/>
        </w:rPr>
        <w:t>；</w:t>
      </w:r>
    </w:p>
    <w:p w14:paraId="63B6B2FB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.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对你单位</w:t>
      </w:r>
      <w:r>
        <w:rPr>
          <w:rFonts w:eastAsia="仿宋_GB2312"/>
          <w:color w:val="auto"/>
          <w:kern w:val="0"/>
          <w:sz w:val="32"/>
          <w:szCs w:val="32"/>
        </w:rPr>
        <w:t>处罚款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一</w:t>
      </w:r>
      <w:r>
        <w:rPr>
          <w:rFonts w:eastAsia="仿宋_GB2312"/>
          <w:color w:val="auto"/>
          <w:kern w:val="0"/>
          <w:sz w:val="32"/>
          <w:szCs w:val="32"/>
        </w:rPr>
        <w:t>万元。</w:t>
      </w:r>
    </w:p>
    <w:p w14:paraId="2FC089F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 w14:paraId="7AFAF26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3569230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决定书之日起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立即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改正违法行为。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你单位应当遵守相关法律规定，不得加工使用未办理备案的新化学物质。</w:t>
      </w:r>
    </w:p>
    <w:p w14:paraId="6A6A3AB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 w14:paraId="05A371E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 w14:paraId="17BFB2B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720" w:firstLineChars="225"/>
        <w:jc w:val="left"/>
        <w:textAlignment w:val="auto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 w14:paraId="4EFE988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2680BF60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-2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 w14:paraId="5EA8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         </w:t>
      </w:r>
    </w:p>
    <w:p w14:paraId="2F5CEF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0" w:lineRule="exact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 w14:paraId="640A830C"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1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</w:p>
    <w:bookmarkEnd w:id="5"/>
    <w:sectPr>
      <w:headerReference r:id="rId3" w:type="default"/>
      <w:footerReference r:id="rId4" w:type="default"/>
      <w:pgSz w:w="11907" w:h="16840" w:orient="landscape"/>
      <w:pgMar w:top="2098" w:right="1417" w:bottom="1985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FFD1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0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2709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0B016F22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1F31078"/>
    <w:rsid w:val="04427BB2"/>
    <w:rsid w:val="052438CC"/>
    <w:rsid w:val="053C6B3D"/>
    <w:rsid w:val="08C72AFE"/>
    <w:rsid w:val="0B016F22"/>
    <w:rsid w:val="0C017A89"/>
    <w:rsid w:val="0D1742E5"/>
    <w:rsid w:val="0D7D0092"/>
    <w:rsid w:val="0DD9767F"/>
    <w:rsid w:val="0F6E1A5D"/>
    <w:rsid w:val="14DD2E54"/>
    <w:rsid w:val="177C685E"/>
    <w:rsid w:val="1E353F45"/>
    <w:rsid w:val="21D91C52"/>
    <w:rsid w:val="22A21A7F"/>
    <w:rsid w:val="235C1401"/>
    <w:rsid w:val="23A72B7A"/>
    <w:rsid w:val="2457032D"/>
    <w:rsid w:val="256B40C4"/>
    <w:rsid w:val="2B453C7F"/>
    <w:rsid w:val="2B7622D3"/>
    <w:rsid w:val="2D426A6D"/>
    <w:rsid w:val="2E886A64"/>
    <w:rsid w:val="2ED80423"/>
    <w:rsid w:val="30107E35"/>
    <w:rsid w:val="30936D44"/>
    <w:rsid w:val="32F02F31"/>
    <w:rsid w:val="33DF60A4"/>
    <w:rsid w:val="358B6F41"/>
    <w:rsid w:val="370A0A1F"/>
    <w:rsid w:val="3B2434F5"/>
    <w:rsid w:val="3B6B3809"/>
    <w:rsid w:val="3C3813DB"/>
    <w:rsid w:val="3F841B92"/>
    <w:rsid w:val="40FF52B5"/>
    <w:rsid w:val="43841772"/>
    <w:rsid w:val="473367BF"/>
    <w:rsid w:val="48475D0A"/>
    <w:rsid w:val="4AD22D47"/>
    <w:rsid w:val="4E44018F"/>
    <w:rsid w:val="4FF44AB0"/>
    <w:rsid w:val="51935037"/>
    <w:rsid w:val="51C0115F"/>
    <w:rsid w:val="53B96C98"/>
    <w:rsid w:val="5B784E50"/>
    <w:rsid w:val="5B7E19C2"/>
    <w:rsid w:val="5BC40E35"/>
    <w:rsid w:val="5DC07A16"/>
    <w:rsid w:val="5F91207B"/>
    <w:rsid w:val="6A641533"/>
    <w:rsid w:val="6C3118E9"/>
    <w:rsid w:val="6D9C4786"/>
    <w:rsid w:val="70291EB6"/>
    <w:rsid w:val="72DC74D0"/>
    <w:rsid w:val="72FC55D6"/>
    <w:rsid w:val="786618CC"/>
    <w:rsid w:val="7B101826"/>
    <w:rsid w:val="7B7211F3"/>
    <w:rsid w:val="7D345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5&#24180;&#25991;&#20070;&#27169;&#29256;-2025&#24180;1&#26376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4</Pages>
  <Words>1846</Words>
  <Characters>1989</Characters>
  <Lines>8</Lines>
  <Paragraphs>2</Paragraphs>
  <TotalTime>17</TotalTime>
  <ScaleCrop>false</ScaleCrop>
  <LinksUpToDate>false</LinksUpToDate>
  <CharactersWithSpaces>2091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2025-08-14T06:56:00Z</dcterms:created>
  <dc:creator>博瑞</dc:creator>
  <cp:lastModifiedBy>博瑞</cp:lastModifiedBy>
  <cp:lastPrinted>2026-01-21T02:52:00Z</cp:lastPrinted>
  <dcterms:modified xsi:type="dcterms:W3CDTF">2026-01-21T07:24:54Z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4AB2F012FC214449B5BFE7B1E17B039E_13</vt:lpwstr>
  </property>
  <property fmtid="{D5CDD505-2E9C-101B-9397-08002B2CF9AE}" pid="4" name="KSOTemplateDocerSaveRecord">
    <vt:lpwstr>eyJoZGlkIjoiNzFiMzJmNjhiNmQ3NzBlZjlkYjliZmEyZTc3YWI4YjAiLCJ1c2VySWQiOiIxMDQ2MzAxMjcyIn0=</vt:lpwstr>
  </property>
</Properties>
</file>