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3B14A">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07D377C1">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C3FDABE">
      <w:pPr>
        <w:keepNext w:val="0"/>
        <w:keepLines w:val="0"/>
        <w:pageBreakBefore w:val="0"/>
        <w:widowControl w:val="0"/>
        <w:tabs>
          <w:tab w:val="left" w:pos="4600"/>
        </w:tabs>
        <w:kinsoku/>
        <w:wordWrap/>
        <w:overflowPunct/>
        <w:topLinePunct w:val="0"/>
        <w:autoSpaceDE w:val="0"/>
        <w:autoSpaceDN w:val="0"/>
        <w:bidi w:val="0"/>
        <w:adjustRightInd w:val="0"/>
        <w:snapToGrid w:val="0"/>
        <w:spacing w:line="580" w:lineRule="exact"/>
        <w:ind w:right="-119"/>
        <w:jc w:val="center"/>
        <w:textAlignment w:val="auto"/>
        <w:rPr>
          <w:rFonts w:eastAsia="仿宋_GB2312"/>
          <w:color w:val="auto"/>
          <w:spacing w:val="1"/>
          <w:kern w:val="0"/>
          <w:position w:val="-2"/>
          <w:sz w:val="21"/>
          <w:szCs w:val="21"/>
        </w:rPr>
      </w:pPr>
    </w:p>
    <w:p w14:paraId="33BAED2D">
      <w:pPr>
        <w:keepNext w:val="0"/>
        <w:keepLines w:val="0"/>
        <w:pageBreakBefore w:val="0"/>
        <w:widowControl w:val="0"/>
        <w:tabs>
          <w:tab w:val="left" w:pos="4600"/>
        </w:tabs>
        <w:kinsoku/>
        <w:wordWrap/>
        <w:overflowPunct/>
        <w:topLinePunct w:val="0"/>
        <w:autoSpaceDE w:val="0"/>
        <w:autoSpaceDN w:val="0"/>
        <w:bidi w:val="0"/>
        <w:adjustRightInd w:val="0"/>
        <w:snapToGrid w:val="0"/>
        <w:spacing w:line="580" w:lineRule="exact"/>
        <w:ind w:right="-119"/>
        <w:jc w:val="center"/>
        <w:textAlignment w:val="auto"/>
        <w:rPr>
          <w:rFonts w:eastAsia="仿宋_GB2312"/>
          <w:color w:val="auto"/>
          <w:kern w:val="0"/>
          <w:position w:val="-2"/>
          <w:sz w:val="32"/>
          <w:szCs w:val="32"/>
        </w:rPr>
      </w:pPr>
      <w:r>
        <w:rPr>
          <w:rFonts w:eastAsia="仿宋_GB2312"/>
          <w:color w:val="auto"/>
          <w:spacing w:val="1"/>
          <w:kern w:val="0"/>
          <w:position w:val="-2"/>
          <w:sz w:val="32"/>
          <w:szCs w:val="32"/>
        </w:rPr>
        <w:t>津市</w:t>
      </w:r>
      <w:bookmarkEnd w:id="1"/>
      <w:r>
        <w:rPr>
          <w:rFonts w:eastAsia="仿宋_GB2312"/>
          <w:color w:val="auto"/>
          <w:spacing w:val="1"/>
          <w:kern w:val="0"/>
          <w:position w:val="-2"/>
          <w:sz w:val="32"/>
          <w:szCs w:val="32"/>
        </w:rPr>
        <w:t>环罚</w:t>
      </w:r>
      <w:bookmarkStart w:id="2" w:name="PO_7_NianDuBianHao"/>
      <w:r>
        <w:rPr>
          <w:rFonts w:eastAsia="仿宋_GB2312"/>
          <w:color w:val="auto"/>
          <w:kern w:val="0"/>
          <w:position w:val="-2"/>
          <w:sz w:val="32"/>
          <w:szCs w:val="32"/>
        </w:rPr>
        <w:t>〔</w:t>
      </w:r>
      <w:bookmarkEnd w:id="2"/>
      <w:r>
        <w:rPr>
          <w:rFonts w:hint="eastAsia"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5</w:t>
      </w:r>
      <w:r>
        <w:rPr>
          <w:rFonts w:eastAsia="仿宋_GB2312"/>
          <w:color w:val="auto"/>
          <w:kern w:val="0"/>
          <w:position w:val="-2"/>
          <w:sz w:val="32"/>
          <w:szCs w:val="32"/>
        </w:rPr>
        <w:t>〕</w:t>
      </w:r>
      <w:r>
        <w:rPr>
          <w:rFonts w:hint="eastAsia" w:eastAsia="仿宋_GB2312"/>
          <w:color w:val="auto"/>
          <w:kern w:val="0"/>
          <w:sz w:val="32"/>
          <w:szCs w:val="32"/>
          <w:lang w:val="en-US" w:eastAsia="zh-CN"/>
        </w:rPr>
        <w:t>4</w:t>
      </w:r>
      <w:r>
        <w:rPr>
          <w:rFonts w:eastAsia="仿宋_GB2312"/>
          <w:color w:val="auto"/>
          <w:kern w:val="0"/>
          <w:position w:val="-2"/>
          <w:sz w:val="32"/>
          <w:szCs w:val="32"/>
        </w:rPr>
        <w:t>号</w:t>
      </w:r>
    </w:p>
    <w:p w14:paraId="7FF59331">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left"/>
        <w:textAlignment w:val="auto"/>
        <w:rPr>
          <w:rFonts w:hint="eastAsia" w:eastAsia="仿宋_GB2312"/>
          <w:color w:val="auto"/>
          <w:kern w:val="0"/>
          <w:sz w:val="21"/>
          <w:szCs w:val="21"/>
          <w:lang w:val="en-US" w:eastAsia="zh-CN"/>
        </w:rPr>
      </w:pPr>
    </w:p>
    <w:p w14:paraId="6DB80CE1">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left"/>
        <w:textAlignment w:val="auto"/>
        <w:rPr>
          <w:rFonts w:eastAsia="仿宋_GB2312"/>
          <w:color w:val="auto"/>
          <w:kern w:val="0"/>
          <w:sz w:val="32"/>
          <w:szCs w:val="32"/>
        </w:rPr>
      </w:pPr>
      <w:r>
        <w:rPr>
          <w:rFonts w:hint="eastAsia" w:eastAsia="仿宋_GB2312"/>
          <w:color w:val="auto"/>
          <w:kern w:val="0"/>
          <w:sz w:val="32"/>
          <w:szCs w:val="32"/>
          <w:lang w:val="en-US" w:eastAsia="zh-CN"/>
        </w:rPr>
        <w:t>当事人名称</w:t>
      </w:r>
      <w:r>
        <w:rPr>
          <w:rFonts w:eastAsia="仿宋_GB2312"/>
          <w:color w:val="auto"/>
          <w:kern w:val="0"/>
          <w:sz w:val="32"/>
          <w:szCs w:val="32"/>
        </w:rPr>
        <w:t>：</w:t>
      </w:r>
      <w:r>
        <w:rPr>
          <w:rFonts w:hint="eastAsia" w:eastAsia="仿宋_GB2312"/>
          <w:color w:val="auto"/>
          <w:kern w:val="0"/>
          <w:sz w:val="32"/>
          <w:szCs w:val="32"/>
          <w:lang w:val="en-US" w:eastAsia="zh-CN"/>
        </w:rPr>
        <w:t>天津赛德生物制药有限公司</w:t>
      </w:r>
    </w:p>
    <w:p w14:paraId="675E1F71">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left"/>
        <w:textAlignment w:val="auto"/>
        <w:rPr>
          <w:rFonts w:eastAsia="仿宋_GB2312"/>
          <w:color w:val="auto"/>
          <w:sz w:val="32"/>
          <w:szCs w:val="32"/>
        </w:rPr>
      </w:pPr>
      <w:r>
        <w:rPr>
          <w:rFonts w:eastAsia="仿宋_GB2312"/>
          <w:color w:val="auto"/>
          <w:kern w:val="0"/>
          <w:sz w:val="32"/>
          <w:szCs w:val="32"/>
        </w:rPr>
        <w:t>统一社会信用代码：</w:t>
      </w:r>
      <w:r>
        <w:rPr>
          <w:rFonts w:hint="eastAsia" w:eastAsia="仿宋_GB2312"/>
          <w:color w:val="auto"/>
          <w:kern w:val="0"/>
          <w:sz w:val="32"/>
          <w:szCs w:val="32"/>
          <w:lang w:val="en-US" w:eastAsia="zh-CN"/>
        </w:rPr>
        <w:t>91120223761280668D</w:t>
      </w:r>
    </w:p>
    <w:p w14:paraId="4DEFC2A6">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left"/>
        <w:textAlignment w:val="auto"/>
        <w:rPr>
          <w:rFonts w:eastAsia="仿宋_GB2312"/>
          <w:color w:val="auto"/>
          <w:sz w:val="32"/>
          <w:szCs w:val="32"/>
        </w:rPr>
      </w:pPr>
      <w:r>
        <w:rPr>
          <w:rFonts w:hint="eastAsia" w:eastAsia="仿宋_GB2312"/>
          <w:color w:val="auto"/>
          <w:kern w:val="0"/>
          <w:sz w:val="32"/>
          <w:szCs w:val="32"/>
          <w:lang w:val="en-US" w:eastAsia="zh-CN"/>
        </w:rPr>
        <w:t>住所</w:t>
      </w:r>
      <w:r>
        <w:rPr>
          <w:rFonts w:eastAsia="仿宋_GB2312"/>
          <w:color w:val="auto"/>
          <w:kern w:val="0"/>
          <w:sz w:val="32"/>
          <w:szCs w:val="32"/>
        </w:rPr>
        <w:t>：</w:t>
      </w:r>
      <w:r>
        <w:rPr>
          <w:rFonts w:hint="eastAsia" w:eastAsia="仿宋_GB2312"/>
          <w:color w:val="auto"/>
          <w:kern w:val="0"/>
          <w:sz w:val="32"/>
          <w:szCs w:val="32"/>
          <w:lang w:val="en-US" w:eastAsia="zh-CN"/>
        </w:rPr>
        <w:t>天津静海开发新区聚海道</w:t>
      </w:r>
    </w:p>
    <w:p w14:paraId="2385E86B">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580" w:lineRule="exact"/>
        <w:jc w:val="left"/>
        <w:textAlignment w:val="auto"/>
        <w:rPr>
          <w:rFonts w:eastAsia="仿宋_GB2312"/>
          <w:color w:val="auto"/>
          <w:kern w:val="0"/>
          <w:sz w:val="32"/>
          <w:szCs w:val="32"/>
        </w:rPr>
      </w:pPr>
      <w:r>
        <w:rPr>
          <w:rFonts w:eastAsia="仿宋_GB2312"/>
          <w:color w:val="auto"/>
          <w:kern w:val="0"/>
          <w:sz w:val="32"/>
          <w:szCs w:val="32"/>
        </w:rPr>
        <w:t>法定代表人：</w:t>
      </w:r>
      <w:r>
        <w:rPr>
          <w:rFonts w:hint="eastAsia" w:eastAsia="仿宋_GB2312"/>
          <w:color w:val="auto"/>
          <w:kern w:val="0"/>
          <w:sz w:val="32"/>
          <w:szCs w:val="32"/>
          <w:lang w:val="en-US" w:eastAsia="zh-CN"/>
        </w:rPr>
        <w:t>阎尔坤</w:t>
      </w:r>
      <w:r>
        <w:rPr>
          <w:rFonts w:eastAsia="仿宋_GB2312"/>
          <w:color w:val="auto"/>
          <w:kern w:val="0"/>
          <w:sz w:val="32"/>
          <w:szCs w:val="32"/>
        </w:rPr>
        <w:t xml:space="preserve"> </w:t>
      </w:r>
    </w:p>
    <w:p w14:paraId="17D840D9">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jc w:val="left"/>
        <w:textAlignment w:val="auto"/>
        <w:rPr>
          <w:rFonts w:eastAsia="仿宋_GB2312"/>
          <w:color w:val="auto"/>
          <w:kern w:val="0"/>
          <w:sz w:val="32"/>
          <w:szCs w:val="32"/>
        </w:rPr>
      </w:pPr>
      <w:r>
        <w:rPr>
          <w:rFonts w:eastAsia="仿宋_GB2312"/>
          <w:color w:val="auto"/>
          <w:kern w:val="0"/>
          <w:sz w:val="32"/>
          <w:szCs w:val="32"/>
        </w:rPr>
        <w:t xml:space="preserve">    你单位环境违法</w:t>
      </w:r>
      <w:r>
        <w:rPr>
          <w:rFonts w:eastAsia="仿宋_GB2312"/>
          <w:color w:val="auto"/>
          <w:kern w:val="0"/>
          <w:position w:val="-2"/>
          <w:sz w:val="32"/>
          <w:szCs w:val="32"/>
        </w:rPr>
        <w:t>一案，我局经调查，现已审查终结。</w:t>
      </w:r>
    </w:p>
    <w:p w14:paraId="0ED1FD11">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黑体"/>
          <w:color w:val="auto"/>
          <w:kern w:val="0"/>
          <w:sz w:val="32"/>
          <w:szCs w:val="32"/>
        </w:rPr>
      </w:pPr>
      <w:r>
        <w:rPr>
          <w:rFonts w:eastAsia="黑体"/>
          <w:color w:val="auto"/>
          <w:kern w:val="0"/>
          <w:sz w:val="32"/>
          <w:szCs w:val="32"/>
        </w:rPr>
        <w:t>一、调查情况及发现的环境违法事实、证据和陈述申辩（听证）及采纳情况</w:t>
      </w:r>
    </w:p>
    <w:p w14:paraId="7D06EC54">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eastAsia="zh-CN"/>
        </w:rPr>
        <w:t>根据信访举报线索，</w:t>
      </w:r>
      <w:r>
        <w:rPr>
          <w:rFonts w:hint="eastAsia" w:eastAsia="仿宋_GB2312"/>
          <w:color w:val="auto"/>
          <w:sz w:val="32"/>
          <w:szCs w:val="32"/>
        </w:rPr>
        <w:t>我局于</w:t>
      </w:r>
      <w:r>
        <w:rPr>
          <w:rFonts w:hint="eastAsia" w:eastAsia="仿宋_GB2312"/>
          <w:color w:val="auto"/>
          <w:sz w:val="32"/>
          <w:szCs w:val="32"/>
          <w:lang w:eastAsia="zh-CN"/>
        </w:rPr>
        <w:t>2024</w:t>
      </w:r>
      <w:r>
        <w:rPr>
          <w:rFonts w:eastAsia="仿宋_GB2312"/>
          <w:color w:val="auto"/>
          <w:sz w:val="32"/>
          <w:szCs w:val="32"/>
        </w:rPr>
        <w:t>年</w:t>
      </w:r>
      <w:r>
        <w:rPr>
          <w:rFonts w:hint="eastAsia" w:eastAsia="仿宋_GB2312"/>
          <w:color w:val="auto"/>
          <w:kern w:val="0"/>
          <w:sz w:val="32"/>
          <w:szCs w:val="32"/>
          <w:lang w:val="en-US" w:eastAsia="zh-CN"/>
        </w:rPr>
        <w:t>11</w:t>
      </w:r>
      <w:r>
        <w:rPr>
          <w:rFonts w:eastAsia="仿宋_GB2312"/>
          <w:color w:val="auto"/>
          <w:sz w:val="32"/>
          <w:szCs w:val="32"/>
        </w:rPr>
        <w:t>月</w:t>
      </w:r>
      <w:r>
        <w:rPr>
          <w:rFonts w:hint="eastAsia" w:eastAsia="仿宋_GB2312"/>
          <w:color w:val="auto"/>
          <w:kern w:val="0"/>
          <w:sz w:val="32"/>
          <w:szCs w:val="32"/>
          <w:lang w:val="en-US" w:eastAsia="zh-CN"/>
        </w:rPr>
        <w:t>20</w:t>
      </w:r>
      <w:r>
        <w:rPr>
          <w:rFonts w:eastAsia="仿宋_GB2312"/>
          <w:color w:val="auto"/>
          <w:sz w:val="32"/>
          <w:szCs w:val="32"/>
        </w:rPr>
        <w:t>日对你单位进行了调查</w:t>
      </w:r>
      <w:r>
        <w:rPr>
          <w:rFonts w:hint="eastAsia" w:eastAsia="仿宋_GB2312"/>
          <w:color w:val="auto"/>
          <w:sz w:val="32"/>
          <w:szCs w:val="32"/>
          <w:lang w:eastAsia="zh-CN"/>
        </w:rPr>
        <w:t>。你单位</w:t>
      </w:r>
      <w:r>
        <w:rPr>
          <w:rFonts w:hint="eastAsia" w:eastAsia="仿宋_GB2312"/>
          <w:color w:val="auto"/>
          <w:sz w:val="32"/>
          <w:szCs w:val="32"/>
          <w:lang w:val="en-US" w:eastAsia="zh-CN"/>
        </w:rPr>
        <w:t>于2021年11月19日取得《辐射安全许可证》（证书编号：津环辐证[00785]），种类和范围：生产、销售、使用非密封放射性物质，乙级非密封放射性物质工作场所。</w:t>
      </w:r>
    </w:p>
    <w:p w14:paraId="395607F6">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sz w:val="32"/>
          <w:szCs w:val="32"/>
        </w:rPr>
      </w:pPr>
      <w:r>
        <w:rPr>
          <w:rFonts w:hint="eastAsia" w:eastAsia="仿宋_GB2312"/>
          <w:color w:val="auto"/>
          <w:sz w:val="32"/>
          <w:szCs w:val="32"/>
          <w:lang w:eastAsia="zh-CN"/>
        </w:rPr>
        <w:t>经调查，</w:t>
      </w:r>
      <w:r>
        <w:rPr>
          <w:rFonts w:eastAsia="仿宋_GB2312"/>
          <w:color w:val="auto"/>
          <w:sz w:val="32"/>
          <w:szCs w:val="32"/>
        </w:rPr>
        <w:t>发现你单位实施了以下环境违法行为：</w:t>
      </w:r>
    </w:p>
    <w:p w14:paraId="0EC37CA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1.你单位于2023年2月3日向山东省滨州市惠民县人民医院转出碘[125I]密封籽源，规格：0.70mCi，生产批号：221230，数量：10；</w:t>
      </w:r>
    </w:p>
    <w:p w14:paraId="6ACE5B1E">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2.你单位于2023年2月12日向山东省滨州市惠民县人民医院转出碘[125I]密封籽源，规格：0.75mCi，生产批号：230201，数量：10；</w:t>
      </w:r>
    </w:p>
    <w:p w14:paraId="399B7F68">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3.你单位于2023年9月25日向山东省滨州市惠民县人民医院转出碘[125I]密封籽源，规格：0.70mCi，生产批号：230913，数量：10。</w:t>
      </w:r>
    </w:p>
    <w:p w14:paraId="73F13A9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sz w:val="32"/>
          <w:szCs w:val="32"/>
        </w:rPr>
      </w:pPr>
      <w:r>
        <w:rPr>
          <w:rFonts w:hint="eastAsia" w:eastAsia="仿宋_GB2312"/>
          <w:color w:val="auto"/>
          <w:sz w:val="32"/>
          <w:szCs w:val="32"/>
          <w:lang w:val="en-US" w:eastAsia="zh-CN"/>
        </w:rPr>
        <w:t>至现场检查时，你单位转出上述三批次放射性同位素未向我局备案。</w:t>
      </w:r>
    </w:p>
    <w:p w14:paraId="28377368">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sz w:val="32"/>
          <w:szCs w:val="32"/>
        </w:rPr>
      </w:pPr>
      <w:r>
        <w:rPr>
          <w:rFonts w:eastAsia="仿宋_GB2312"/>
          <w:color w:val="auto"/>
          <w:kern w:val="0"/>
          <w:sz w:val="32"/>
          <w:szCs w:val="32"/>
        </w:rPr>
        <w:t>以上事实，有</w:t>
      </w:r>
      <w:bookmarkStart w:id="3" w:name="PO_4_ShiShiZhengJu"/>
      <w:r>
        <w:rPr>
          <w:rFonts w:eastAsia="仿宋_GB2312"/>
          <w:color w:val="auto"/>
          <w:kern w:val="0"/>
          <w:sz w:val="32"/>
          <w:szCs w:val="32"/>
        </w:rPr>
        <w:t>《天津市生态环境局现场检查（勘察）笔录》《天津市生态环境局调查询问笔录》</w:t>
      </w:r>
      <w:r>
        <w:rPr>
          <w:rFonts w:hint="eastAsia" w:eastAsia="仿宋_GB2312"/>
          <w:color w:val="auto"/>
          <w:sz w:val="32"/>
          <w:szCs w:val="32"/>
          <w:lang w:val="en-US" w:eastAsia="zh-CN"/>
        </w:rPr>
        <w:t>《辐射安全许可证》（证书编号：津环辐证[00785]）</w:t>
      </w:r>
      <w:r>
        <w:rPr>
          <w:rFonts w:hint="eastAsia" w:eastAsia="仿宋_GB2312"/>
          <w:color w:val="auto"/>
          <w:sz w:val="32"/>
          <w:szCs w:val="32"/>
        </w:rPr>
        <w:t>、</w:t>
      </w:r>
      <w:r>
        <w:rPr>
          <w:rFonts w:hint="eastAsia" w:eastAsia="仿宋_GB2312"/>
          <w:color w:val="auto"/>
          <w:sz w:val="32"/>
          <w:szCs w:val="32"/>
          <w:lang w:eastAsia="zh-CN"/>
        </w:rPr>
        <w:t>你</w:t>
      </w:r>
      <w:r>
        <w:rPr>
          <w:rFonts w:hint="eastAsia" w:eastAsia="仿宋_GB2312"/>
          <w:color w:val="auto"/>
          <w:sz w:val="32"/>
          <w:szCs w:val="32"/>
          <w:lang w:val="en-US" w:eastAsia="zh-CN"/>
        </w:rPr>
        <w:t>单位提供的供货清单及台账</w:t>
      </w:r>
      <w:r>
        <w:rPr>
          <w:rFonts w:hint="eastAsia" w:eastAsia="仿宋_GB2312"/>
          <w:color w:val="auto"/>
          <w:sz w:val="32"/>
          <w:szCs w:val="32"/>
          <w:lang w:eastAsia="zh-CN"/>
        </w:rPr>
        <w:t>、</w:t>
      </w:r>
      <w:r>
        <w:rPr>
          <w:rFonts w:eastAsia="仿宋_GB2312"/>
          <w:color w:val="auto"/>
          <w:sz w:val="32"/>
          <w:szCs w:val="32"/>
        </w:rPr>
        <w:t>现场拍摄的视频以及营业执照复印件</w:t>
      </w:r>
      <w:bookmarkEnd w:id="3"/>
      <w:r>
        <w:rPr>
          <w:rFonts w:eastAsia="仿宋_GB2312"/>
          <w:color w:val="auto"/>
          <w:sz w:val="32"/>
          <w:szCs w:val="32"/>
        </w:rPr>
        <w:t>等证据为凭。</w:t>
      </w:r>
    </w:p>
    <w:p w14:paraId="66E8A0B3">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kern w:val="0"/>
          <w:sz w:val="32"/>
          <w:szCs w:val="32"/>
        </w:rPr>
      </w:pPr>
      <w:r>
        <w:rPr>
          <w:rFonts w:eastAsia="仿宋_GB2312"/>
          <w:color w:val="auto"/>
          <w:sz w:val="32"/>
          <w:szCs w:val="32"/>
        </w:rPr>
        <w:t>你单位上述行为违反了</w:t>
      </w:r>
      <w:r>
        <w:rPr>
          <w:rFonts w:hint="default" w:eastAsia="仿宋_GB2312"/>
          <w:color w:val="auto"/>
          <w:sz w:val="32"/>
          <w:szCs w:val="32"/>
          <w:lang w:val="en-US" w:eastAsia="zh-CN"/>
        </w:rPr>
        <w:t>《放射性同位素与射线装置安全和防护条例》第二十一条</w:t>
      </w:r>
      <w:r>
        <w:rPr>
          <w:rFonts w:hint="eastAsia" w:eastAsia="仿宋_GB2312"/>
          <w:color w:val="auto"/>
          <w:sz w:val="32"/>
          <w:szCs w:val="32"/>
          <w:lang w:val="en-US" w:eastAsia="zh-CN"/>
        </w:rPr>
        <w:t>“</w:t>
      </w:r>
      <w:r>
        <w:rPr>
          <w:rFonts w:ascii="Times New Roman" w:hAnsi="Times New Roman" w:eastAsia="仿宋_GB2312" w:cs="Times New Roman"/>
          <w:sz w:val="32"/>
          <w:szCs w:val="32"/>
        </w:rPr>
        <w:t>放射性同位素的转出、转入单位应当在转让活动完成之日起20日内，分别向其所在地省、自治区、直辖市人民政府生态环境主管部门备案</w:t>
      </w:r>
      <w:r>
        <w:rPr>
          <w:rFonts w:hint="eastAsia" w:eastAsia="仿宋_GB2312"/>
          <w:color w:val="auto"/>
          <w:sz w:val="32"/>
          <w:szCs w:val="32"/>
          <w:lang w:val="en-US" w:eastAsia="zh-CN"/>
        </w:rPr>
        <w:t>”</w:t>
      </w:r>
      <w:r>
        <w:rPr>
          <w:rFonts w:eastAsia="仿宋_GB2312"/>
          <w:color w:val="auto"/>
          <w:sz w:val="32"/>
          <w:szCs w:val="32"/>
        </w:rPr>
        <w:t>的规定</w:t>
      </w:r>
      <w:r>
        <w:rPr>
          <w:rFonts w:hint="eastAsia" w:eastAsia="仿宋_GB2312"/>
          <w:color w:val="auto"/>
          <w:sz w:val="32"/>
          <w:szCs w:val="32"/>
          <w:lang w:eastAsia="zh-CN"/>
        </w:rPr>
        <w:t>，</w:t>
      </w:r>
      <w:r>
        <w:rPr>
          <w:rFonts w:hint="eastAsia" w:eastAsia="仿宋_GB2312"/>
          <w:color w:val="auto"/>
          <w:sz w:val="32"/>
          <w:szCs w:val="32"/>
          <w:lang w:val="en-US" w:eastAsia="zh-CN"/>
        </w:rPr>
        <w:t>属于生产、销售、使用放射性同位素的单位转出放射性同位素未按照规定备案的环境违法行为</w:t>
      </w:r>
      <w:r>
        <w:rPr>
          <w:rFonts w:eastAsia="仿宋_GB2312"/>
          <w:color w:val="auto"/>
          <w:kern w:val="0"/>
          <w:sz w:val="32"/>
          <w:szCs w:val="32"/>
        </w:rPr>
        <w:t xml:space="preserve">，依法应当予以处罚。 </w:t>
      </w:r>
    </w:p>
    <w:p w14:paraId="3F04622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我局于</w:t>
      </w:r>
      <w:r>
        <w:rPr>
          <w:rFonts w:hint="eastAsia" w:eastAsia="仿宋_GB2312"/>
          <w:color w:val="auto"/>
          <w:kern w:val="0"/>
          <w:sz w:val="32"/>
          <w:szCs w:val="32"/>
          <w:lang w:eastAsia="zh-CN"/>
        </w:rPr>
        <w:t>2024</w:t>
      </w:r>
      <w:r>
        <w:rPr>
          <w:rFonts w:eastAsia="仿宋_GB2312"/>
          <w:color w:val="auto"/>
          <w:kern w:val="0"/>
          <w:sz w:val="32"/>
          <w:szCs w:val="32"/>
        </w:rPr>
        <w:t>年</w:t>
      </w:r>
      <w:r>
        <w:rPr>
          <w:rFonts w:hint="eastAsia" w:eastAsia="仿宋_GB2312"/>
          <w:color w:val="auto"/>
          <w:kern w:val="0"/>
          <w:sz w:val="32"/>
          <w:szCs w:val="32"/>
          <w:lang w:val="en-US" w:eastAsia="zh-CN"/>
        </w:rPr>
        <w:t>12</w:t>
      </w:r>
      <w:r>
        <w:rPr>
          <w:rFonts w:eastAsia="仿宋_GB2312"/>
          <w:color w:val="auto"/>
          <w:kern w:val="0"/>
          <w:sz w:val="32"/>
          <w:szCs w:val="32"/>
        </w:rPr>
        <w:t>月</w:t>
      </w:r>
      <w:r>
        <w:rPr>
          <w:rFonts w:hint="eastAsia" w:eastAsia="仿宋_GB2312"/>
          <w:color w:val="auto"/>
          <w:kern w:val="0"/>
          <w:sz w:val="32"/>
          <w:szCs w:val="32"/>
          <w:lang w:val="en-US" w:eastAsia="zh-CN"/>
        </w:rPr>
        <w:t>16</w:t>
      </w:r>
      <w:r>
        <w:rPr>
          <w:rFonts w:eastAsia="仿宋_GB2312"/>
          <w:color w:val="auto"/>
          <w:kern w:val="0"/>
          <w:sz w:val="32"/>
          <w:szCs w:val="32"/>
        </w:rPr>
        <w:t>日</w:t>
      </w:r>
      <w:r>
        <w:rPr>
          <w:rFonts w:hint="eastAsia" w:eastAsia="仿宋_GB2312"/>
          <w:color w:val="auto"/>
          <w:kern w:val="0"/>
          <w:sz w:val="32"/>
          <w:szCs w:val="32"/>
          <w:lang w:eastAsia="zh-CN"/>
        </w:rPr>
        <w:t>作出</w:t>
      </w:r>
      <w:r>
        <w:rPr>
          <w:rFonts w:eastAsia="仿宋_GB2312"/>
          <w:color w:val="auto"/>
          <w:kern w:val="0"/>
          <w:sz w:val="32"/>
          <w:szCs w:val="32"/>
        </w:rPr>
        <w:t>《天津市生态环境局行政</w:t>
      </w:r>
      <w:r>
        <w:rPr>
          <w:rFonts w:hint="eastAsia" w:eastAsia="仿宋_GB2312"/>
          <w:color w:val="auto"/>
          <w:kern w:val="0"/>
          <w:sz w:val="32"/>
          <w:szCs w:val="32"/>
        </w:rPr>
        <w:t>处罚事先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127</w:t>
      </w:r>
      <w:r>
        <w:rPr>
          <w:rFonts w:eastAsia="仿宋_GB2312"/>
          <w:color w:val="auto"/>
          <w:kern w:val="0"/>
          <w:sz w:val="32"/>
          <w:szCs w:val="32"/>
        </w:rPr>
        <w:t>号），告知你单位违法事实、处罚依据和拟作出的处罚决定，并明确告知你单位有</w:t>
      </w:r>
      <w:r>
        <w:rPr>
          <w:rFonts w:hint="eastAsia" w:eastAsia="仿宋_GB2312"/>
          <w:color w:val="auto"/>
          <w:kern w:val="0"/>
          <w:sz w:val="32"/>
          <w:szCs w:val="32"/>
          <w:lang w:val="en-US" w:eastAsia="zh-CN"/>
        </w:rPr>
        <w:t>权利提出</w:t>
      </w:r>
      <w:r>
        <w:rPr>
          <w:rFonts w:eastAsia="仿宋_GB2312"/>
          <w:color w:val="auto"/>
          <w:kern w:val="0"/>
          <w:sz w:val="32"/>
          <w:szCs w:val="32"/>
        </w:rPr>
        <w:t>陈述</w:t>
      </w:r>
      <w:r>
        <w:rPr>
          <w:rFonts w:hint="eastAsia" w:eastAsia="仿宋_GB2312"/>
          <w:color w:val="auto"/>
          <w:kern w:val="0"/>
          <w:sz w:val="32"/>
          <w:szCs w:val="32"/>
        </w:rPr>
        <w:t>、申辩</w:t>
      </w:r>
      <w:r>
        <w:rPr>
          <w:rFonts w:hint="eastAsia" w:eastAsia="仿宋_GB2312"/>
          <w:color w:val="auto"/>
          <w:kern w:val="0"/>
          <w:sz w:val="32"/>
          <w:szCs w:val="32"/>
          <w:lang w:val="en-US" w:eastAsia="zh-CN"/>
        </w:rPr>
        <w:t>意见</w:t>
      </w:r>
      <w:r>
        <w:rPr>
          <w:rFonts w:eastAsia="仿宋_GB2312"/>
          <w:color w:val="auto"/>
          <w:kern w:val="0"/>
          <w:sz w:val="32"/>
          <w:szCs w:val="32"/>
        </w:rPr>
        <w:t>。</w:t>
      </w:r>
      <w:r>
        <w:rPr>
          <w:rFonts w:hint="eastAsia" w:eastAsia="仿宋_GB2312"/>
          <w:color w:val="auto"/>
          <w:kern w:val="0"/>
          <w:sz w:val="32"/>
          <w:szCs w:val="32"/>
        </w:rPr>
        <w:t>我局于</w:t>
      </w:r>
      <w:r>
        <w:rPr>
          <w:rFonts w:hint="eastAsia" w:eastAsia="仿宋_GB2312"/>
          <w:color w:val="auto"/>
          <w:kern w:val="0"/>
          <w:sz w:val="32"/>
          <w:szCs w:val="32"/>
          <w:lang w:eastAsia="zh-CN"/>
        </w:rPr>
        <w:t>2024</w:t>
      </w:r>
      <w:r>
        <w:rPr>
          <w:rFonts w:hint="eastAsia" w:eastAsia="仿宋_GB2312"/>
          <w:color w:val="auto"/>
          <w:kern w:val="0"/>
          <w:sz w:val="32"/>
          <w:szCs w:val="32"/>
        </w:rPr>
        <w:t>年</w:t>
      </w:r>
      <w:r>
        <w:rPr>
          <w:rFonts w:hint="eastAsia" w:eastAsia="仿宋_GB2312"/>
          <w:color w:val="auto"/>
          <w:kern w:val="0"/>
          <w:sz w:val="32"/>
          <w:szCs w:val="32"/>
          <w:lang w:val="en-US" w:eastAsia="zh-CN"/>
        </w:rPr>
        <w:t>12</w:t>
      </w:r>
      <w:r>
        <w:rPr>
          <w:rFonts w:hint="eastAsia" w:eastAsia="仿宋_GB2312"/>
          <w:color w:val="auto"/>
          <w:kern w:val="0"/>
          <w:sz w:val="32"/>
          <w:szCs w:val="32"/>
        </w:rPr>
        <w:t>月</w:t>
      </w:r>
      <w:r>
        <w:rPr>
          <w:rFonts w:hint="eastAsia" w:eastAsia="仿宋_GB2312"/>
          <w:color w:val="auto"/>
          <w:kern w:val="0"/>
          <w:sz w:val="32"/>
          <w:szCs w:val="32"/>
          <w:lang w:val="en-US" w:eastAsia="zh-CN"/>
        </w:rPr>
        <w:t>17</w:t>
      </w:r>
      <w:r>
        <w:rPr>
          <w:rFonts w:hint="eastAsia" w:eastAsia="仿宋_GB2312"/>
          <w:color w:val="auto"/>
          <w:kern w:val="0"/>
          <w:sz w:val="32"/>
          <w:szCs w:val="32"/>
        </w:rPr>
        <w:t>日向你单位送达上述文件，你单位于当日签收。你单位逾期未向我局提出陈述</w:t>
      </w:r>
      <w:r>
        <w:rPr>
          <w:rFonts w:hint="eastAsia" w:eastAsia="仿宋_GB2312"/>
          <w:color w:val="auto"/>
          <w:kern w:val="0"/>
          <w:sz w:val="32"/>
          <w:szCs w:val="32"/>
          <w:lang w:eastAsia="zh-CN"/>
        </w:rPr>
        <w:t>、</w:t>
      </w:r>
      <w:r>
        <w:rPr>
          <w:rFonts w:hint="eastAsia" w:eastAsia="仿宋_GB2312"/>
          <w:color w:val="auto"/>
          <w:kern w:val="0"/>
          <w:sz w:val="32"/>
          <w:szCs w:val="32"/>
        </w:rPr>
        <w:t>申辩意见。</w:t>
      </w:r>
    </w:p>
    <w:p w14:paraId="147E8088">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仿宋_GB2312"/>
          <w:color w:val="auto"/>
          <w:kern w:val="0"/>
          <w:sz w:val="32"/>
          <w:szCs w:val="32"/>
        </w:rPr>
      </w:pPr>
      <w:r>
        <w:rPr>
          <w:rFonts w:eastAsia="仿宋_GB2312"/>
          <w:color w:val="auto"/>
          <w:kern w:val="0"/>
          <w:sz w:val="32"/>
          <w:szCs w:val="32"/>
        </w:rPr>
        <w:t>以上事实，有《天津市生态环境局行政处罚</w:t>
      </w:r>
      <w:r>
        <w:rPr>
          <w:rFonts w:hint="eastAsia" w:eastAsia="仿宋_GB2312"/>
          <w:color w:val="auto"/>
          <w:kern w:val="0"/>
          <w:sz w:val="32"/>
          <w:szCs w:val="32"/>
        </w:rPr>
        <w:t>事先</w:t>
      </w:r>
      <w:r>
        <w:rPr>
          <w:rFonts w:eastAsia="仿宋_GB2312"/>
          <w:color w:val="auto"/>
          <w:kern w:val="0"/>
          <w:sz w:val="32"/>
          <w:szCs w:val="32"/>
        </w:rPr>
        <w:t>告知书》（津市环</w:t>
      </w:r>
      <w:r>
        <w:rPr>
          <w:rFonts w:hint="eastAsia" w:eastAsia="仿宋_GB2312"/>
          <w:color w:val="auto"/>
          <w:kern w:val="0"/>
          <w:sz w:val="32"/>
          <w:szCs w:val="32"/>
        </w:rPr>
        <w:t>事</w:t>
      </w:r>
      <w:r>
        <w:rPr>
          <w:rFonts w:eastAsia="仿宋_GB2312"/>
          <w:color w:val="auto"/>
          <w:kern w:val="0"/>
          <w:sz w:val="32"/>
          <w:szCs w:val="32"/>
        </w:rPr>
        <w:t>告〔</w:t>
      </w:r>
      <w:r>
        <w:rPr>
          <w:rFonts w:hint="eastAsia" w:eastAsia="仿宋_GB2312"/>
          <w:color w:val="auto"/>
          <w:kern w:val="0"/>
          <w:sz w:val="32"/>
          <w:szCs w:val="32"/>
          <w:lang w:eastAsia="zh-CN"/>
        </w:rPr>
        <w:t>2024</w:t>
      </w:r>
      <w:r>
        <w:rPr>
          <w:rFonts w:eastAsia="仿宋_GB2312"/>
          <w:color w:val="auto"/>
          <w:kern w:val="0"/>
          <w:sz w:val="32"/>
          <w:szCs w:val="32"/>
        </w:rPr>
        <w:t>〕</w:t>
      </w:r>
      <w:r>
        <w:rPr>
          <w:rFonts w:hint="eastAsia" w:eastAsia="仿宋_GB2312"/>
          <w:color w:val="auto"/>
          <w:kern w:val="0"/>
          <w:sz w:val="32"/>
          <w:szCs w:val="32"/>
          <w:lang w:val="en-US" w:eastAsia="zh-CN"/>
        </w:rPr>
        <w:t>127</w:t>
      </w:r>
      <w:r>
        <w:rPr>
          <w:rFonts w:eastAsia="仿宋_GB2312"/>
          <w:color w:val="auto"/>
          <w:kern w:val="0"/>
          <w:sz w:val="32"/>
          <w:szCs w:val="32"/>
        </w:rPr>
        <w:t>号）</w:t>
      </w:r>
      <w:r>
        <w:rPr>
          <w:rFonts w:hint="eastAsia" w:eastAsia="仿宋_GB2312"/>
          <w:color w:val="auto"/>
          <w:kern w:val="0"/>
          <w:sz w:val="32"/>
          <w:szCs w:val="32"/>
        </w:rPr>
        <w:t>及《</w:t>
      </w:r>
      <w:r>
        <w:rPr>
          <w:rFonts w:eastAsia="仿宋_GB2312"/>
          <w:color w:val="auto"/>
          <w:kern w:val="0"/>
          <w:sz w:val="32"/>
          <w:szCs w:val="32"/>
        </w:rPr>
        <w:t>天津市生态环境局</w:t>
      </w:r>
      <w:r>
        <w:rPr>
          <w:rFonts w:hint="eastAsia" w:eastAsia="仿宋_GB2312"/>
          <w:color w:val="auto"/>
          <w:kern w:val="0"/>
          <w:sz w:val="32"/>
          <w:szCs w:val="32"/>
        </w:rPr>
        <w:t>送达回证》</w:t>
      </w:r>
      <w:r>
        <w:rPr>
          <w:rFonts w:eastAsia="仿宋_GB2312"/>
          <w:color w:val="auto"/>
          <w:kern w:val="0"/>
          <w:sz w:val="32"/>
          <w:szCs w:val="32"/>
        </w:rPr>
        <w:t>等证据为凭。</w:t>
      </w:r>
    </w:p>
    <w:p w14:paraId="04C3954B">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lang w:val="en-US" w:eastAsia="zh-CN"/>
        </w:rPr>
        <w:t>经集体审议，本案违法事实清楚、执法程序合法、法律适用准确、自由裁量结论合理。</w:t>
      </w:r>
      <w:r>
        <w:rPr>
          <w:rFonts w:eastAsia="仿宋_GB2312"/>
          <w:color w:val="auto"/>
          <w:kern w:val="0"/>
          <w:sz w:val="32"/>
          <w:szCs w:val="32"/>
        </w:rPr>
        <w:t xml:space="preserve">  </w:t>
      </w:r>
    </w:p>
    <w:p w14:paraId="37759E9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黑体"/>
          <w:color w:val="auto"/>
          <w:kern w:val="0"/>
          <w:sz w:val="32"/>
          <w:szCs w:val="32"/>
        </w:rPr>
      </w:pPr>
      <w:r>
        <w:rPr>
          <w:rFonts w:eastAsia="黑体"/>
          <w:color w:val="auto"/>
          <w:kern w:val="0"/>
          <w:sz w:val="32"/>
          <w:szCs w:val="32"/>
        </w:rPr>
        <w:t>二、</w:t>
      </w:r>
      <w:r>
        <w:rPr>
          <w:rFonts w:hint="eastAsia" w:eastAsia="黑体"/>
          <w:color w:val="auto"/>
          <w:kern w:val="0"/>
          <w:sz w:val="32"/>
          <w:szCs w:val="32"/>
        </w:rPr>
        <w:t>责令改正和行政处罚的依据、种类</w:t>
      </w:r>
    </w:p>
    <w:p w14:paraId="06E79758">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hint="eastAsia" w:eastAsia="仿宋_GB2312"/>
          <w:color w:val="auto"/>
          <w:kern w:val="0"/>
          <w:sz w:val="32"/>
          <w:szCs w:val="32"/>
          <w:lang w:eastAsia="zh-CN"/>
        </w:rPr>
      </w:pPr>
      <w:r>
        <w:rPr>
          <w:rFonts w:eastAsia="仿宋_GB2312"/>
          <w:color w:val="auto"/>
          <w:kern w:val="0"/>
          <w:sz w:val="32"/>
          <w:szCs w:val="32"/>
        </w:rPr>
        <w:t>依据</w:t>
      </w:r>
      <w:r>
        <w:rPr>
          <w:rFonts w:hint="eastAsia" w:eastAsia="仿宋_GB2312"/>
          <w:color w:val="auto"/>
          <w:kern w:val="0"/>
          <w:sz w:val="32"/>
          <w:szCs w:val="32"/>
          <w:lang w:val="en-US" w:eastAsia="zh-CN"/>
        </w:rPr>
        <w:t>《放射性同位素与射线装置安全和防护条例》第五十六条第一项</w:t>
      </w:r>
      <w:r>
        <w:rPr>
          <w:rFonts w:hint="eastAsia" w:eastAsia="仿宋_GB2312" w:cs="仿宋_GB2312"/>
          <w:i w:val="0"/>
          <w:iCs w:val="0"/>
          <w:caps w:val="0"/>
          <w:color w:val="auto"/>
          <w:spacing w:val="0"/>
          <w:sz w:val="32"/>
          <w:szCs w:val="32"/>
          <w:shd w:val="clear" w:fill="FFFFFF"/>
          <w:lang w:eastAsia="zh-CN"/>
        </w:rPr>
        <w:t>“违反本条例规定，生产、销售、使用放射性同位素的单位有下列行为之一的，由县级以上人民政府生态环境主管部门责令限期改正，给予警告；逾期不改正的，由原发证机关暂扣或者吊销许可证：（一）转入、转出放射性同位素未按照规定备案的”</w:t>
      </w:r>
      <w:r>
        <w:rPr>
          <w:rFonts w:hint="eastAsia" w:eastAsia="仿宋_GB2312"/>
          <w:color w:val="auto"/>
          <w:kern w:val="0"/>
          <w:sz w:val="32"/>
          <w:szCs w:val="32"/>
        </w:rPr>
        <w:t>的</w:t>
      </w:r>
      <w:r>
        <w:rPr>
          <w:rFonts w:eastAsia="仿宋_GB2312"/>
          <w:color w:val="auto"/>
          <w:kern w:val="0"/>
          <w:sz w:val="32"/>
          <w:szCs w:val="32"/>
        </w:rPr>
        <w:t>规定</w:t>
      </w:r>
      <w:r>
        <w:rPr>
          <w:rFonts w:hint="eastAsia" w:eastAsia="仿宋_GB2312"/>
          <w:color w:val="auto"/>
          <w:kern w:val="0"/>
          <w:sz w:val="32"/>
          <w:szCs w:val="32"/>
          <w:lang w:eastAsia="zh-CN"/>
        </w:rPr>
        <w:t>，我局：</w:t>
      </w:r>
    </w:p>
    <w:p w14:paraId="64D60E39">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1.</w:t>
      </w:r>
      <w:r>
        <w:rPr>
          <w:rFonts w:eastAsia="仿宋_GB2312"/>
          <w:color w:val="auto"/>
          <w:sz w:val="32"/>
          <w:szCs w:val="32"/>
        </w:rPr>
        <w:t>责令你单位</w:t>
      </w:r>
      <w:r>
        <w:rPr>
          <w:rFonts w:hint="eastAsia" w:eastAsia="仿宋_GB2312"/>
          <w:color w:val="auto"/>
          <w:sz w:val="32"/>
          <w:szCs w:val="32"/>
          <w:lang w:eastAsia="zh-CN"/>
        </w:rPr>
        <w:t>限期</w:t>
      </w:r>
      <w:r>
        <w:rPr>
          <w:rFonts w:hint="default" w:eastAsia="仿宋_GB2312"/>
          <w:color w:val="auto"/>
          <w:sz w:val="32"/>
          <w:szCs w:val="32"/>
          <w:lang w:val="en-US" w:eastAsia="zh-CN"/>
        </w:rPr>
        <w:t>20日内改正违法行为</w:t>
      </w:r>
      <w:r>
        <w:rPr>
          <w:rFonts w:hint="eastAsia" w:eastAsia="仿宋_GB2312"/>
          <w:color w:val="auto"/>
          <w:kern w:val="0"/>
          <w:sz w:val="32"/>
          <w:szCs w:val="32"/>
        </w:rPr>
        <w:t>；</w:t>
      </w:r>
    </w:p>
    <w:p w14:paraId="2280F2A3">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eastAsia="仿宋_GB2312"/>
          <w:color w:val="auto"/>
          <w:kern w:val="0"/>
          <w:sz w:val="32"/>
          <w:szCs w:val="32"/>
        </w:rPr>
      </w:pPr>
      <w:r>
        <w:rPr>
          <w:rFonts w:eastAsia="仿宋_GB2312"/>
          <w:color w:val="auto"/>
          <w:kern w:val="0"/>
          <w:sz w:val="32"/>
          <w:szCs w:val="32"/>
        </w:rPr>
        <w:t>2.</w:t>
      </w:r>
      <w:r>
        <w:rPr>
          <w:rFonts w:hint="eastAsia" w:eastAsia="仿宋_GB2312"/>
          <w:color w:val="auto"/>
          <w:kern w:val="0"/>
          <w:sz w:val="32"/>
          <w:szCs w:val="32"/>
        </w:rPr>
        <w:t>对你单位</w:t>
      </w:r>
      <w:r>
        <w:rPr>
          <w:rFonts w:hint="eastAsia" w:ascii="Times New Roman" w:hAnsi="Times New Roman" w:eastAsia="仿宋_GB2312" w:cs="Times New Roman"/>
          <w:color w:val="auto"/>
          <w:kern w:val="0"/>
          <w:sz w:val="32"/>
          <w:szCs w:val="32"/>
          <w:lang w:val="en-US" w:eastAsia="zh-CN"/>
        </w:rPr>
        <w:t>给予警告</w:t>
      </w:r>
      <w:r>
        <w:rPr>
          <w:rFonts w:hint="eastAsia" w:eastAsia="仿宋_GB2312"/>
          <w:color w:val="auto"/>
          <w:kern w:val="0"/>
          <w:sz w:val="32"/>
          <w:szCs w:val="32"/>
        </w:rPr>
        <w:t>。</w:t>
      </w:r>
    </w:p>
    <w:p w14:paraId="513CB8A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黑体"/>
          <w:kern w:val="0"/>
          <w:sz w:val="32"/>
          <w:szCs w:val="32"/>
        </w:rPr>
      </w:pPr>
      <w:r>
        <w:rPr>
          <w:rFonts w:eastAsia="黑体"/>
          <w:kern w:val="0"/>
          <w:sz w:val="32"/>
          <w:szCs w:val="32"/>
        </w:rPr>
        <w:t>三、</w:t>
      </w:r>
      <w:r>
        <w:rPr>
          <w:rFonts w:hint="eastAsia" w:eastAsia="黑体"/>
          <w:kern w:val="0"/>
          <w:sz w:val="32"/>
          <w:szCs w:val="32"/>
        </w:rPr>
        <w:t>责令改正和</w:t>
      </w:r>
      <w:r>
        <w:rPr>
          <w:rFonts w:eastAsia="黑体"/>
          <w:kern w:val="0"/>
          <w:sz w:val="32"/>
          <w:szCs w:val="32"/>
        </w:rPr>
        <w:t>处罚决定的履行方式和期限</w:t>
      </w:r>
    </w:p>
    <w:p w14:paraId="1051FCED">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ascii="楷体" w:hAnsi="楷体" w:eastAsia="楷体"/>
          <w:kern w:val="0"/>
          <w:sz w:val="32"/>
          <w:szCs w:val="32"/>
        </w:rPr>
      </w:pPr>
      <w:r>
        <w:rPr>
          <w:rFonts w:ascii="楷体" w:hAnsi="楷体" w:eastAsia="楷体"/>
          <w:kern w:val="0"/>
          <w:sz w:val="32"/>
          <w:szCs w:val="32"/>
        </w:rPr>
        <w:t>（一）关于责令改正的履行方式和期限</w:t>
      </w:r>
    </w:p>
    <w:p w14:paraId="5E86B16B">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hint="eastAsia"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你单位应于接到本</w:t>
      </w:r>
      <w:r>
        <w:rPr>
          <w:rFonts w:hint="eastAsia" w:ascii="Times New Roman" w:hAnsi="Times New Roman" w:eastAsia="仿宋_GB2312" w:cs="Times New Roman"/>
          <w:color w:val="auto"/>
          <w:kern w:val="0"/>
          <w:sz w:val="32"/>
          <w:szCs w:val="32"/>
          <w:lang w:val="en-US" w:eastAsia="zh-CN"/>
        </w:rPr>
        <w:t>处罚</w:t>
      </w:r>
      <w:r>
        <w:rPr>
          <w:rFonts w:ascii="Times New Roman" w:hAnsi="Times New Roman" w:eastAsia="仿宋_GB2312" w:cs="Times New Roman"/>
          <w:color w:val="auto"/>
          <w:kern w:val="0"/>
          <w:sz w:val="32"/>
          <w:szCs w:val="32"/>
        </w:rPr>
        <w:t>决定书之日起</w:t>
      </w:r>
      <w:r>
        <w:rPr>
          <w:rFonts w:hint="eastAsia" w:ascii="Times New Roman" w:hAnsi="Times New Roman" w:eastAsia="仿宋_GB2312" w:cs="Times New Roman"/>
          <w:color w:val="auto"/>
          <w:kern w:val="0"/>
          <w:sz w:val="32"/>
          <w:szCs w:val="32"/>
          <w:lang w:val="en-US" w:eastAsia="zh-CN"/>
        </w:rPr>
        <w:t>20日内</w:t>
      </w:r>
      <w:r>
        <w:rPr>
          <w:rFonts w:ascii="Times New Roman" w:hAnsi="Times New Roman" w:eastAsia="仿宋_GB2312" w:cs="Times New Roman"/>
          <w:color w:val="auto"/>
          <w:kern w:val="0"/>
          <w:sz w:val="32"/>
          <w:szCs w:val="32"/>
        </w:rPr>
        <w:t>改正违法行为。</w:t>
      </w:r>
      <w:r>
        <w:rPr>
          <w:rFonts w:hint="eastAsia" w:ascii="Times New Roman" w:hAnsi="Times New Roman" w:eastAsia="仿宋_GB2312" w:cs="Times New Roman"/>
          <w:color w:val="auto"/>
          <w:kern w:val="0"/>
          <w:sz w:val="32"/>
          <w:szCs w:val="32"/>
          <w:lang w:val="en-US" w:eastAsia="zh-CN"/>
        </w:rPr>
        <w:t>你单位作为</w:t>
      </w:r>
      <w:r>
        <w:rPr>
          <w:rFonts w:ascii="Times New Roman" w:hAnsi="Times New Roman" w:eastAsia="仿宋_GB2312" w:cs="Times New Roman"/>
          <w:color w:val="auto"/>
          <w:kern w:val="0"/>
          <w:sz w:val="32"/>
          <w:szCs w:val="32"/>
        </w:rPr>
        <w:t>放射性同位素的转出单位</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应</w:t>
      </w:r>
      <w:r>
        <w:rPr>
          <w:rFonts w:ascii="Times New Roman" w:hAnsi="Times New Roman" w:eastAsia="仿宋_GB2312" w:cs="Times New Roman"/>
          <w:color w:val="auto"/>
          <w:kern w:val="0"/>
          <w:sz w:val="32"/>
          <w:szCs w:val="32"/>
        </w:rPr>
        <w:t>在转让活动完成之日起20日内向</w:t>
      </w:r>
      <w:r>
        <w:rPr>
          <w:rFonts w:hint="eastAsia" w:ascii="Times New Roman" w:hAnsi="Times New Roman" w:eastAsia="仿宋_GB2312" w:cs="Times New Roman"/>
          <w:color w:val="auto"/>
          <w:kern w:val="0"/>
          <w:sz w:val="32"/>
          <w:szCs w:val="32"/>
          <w:lang w:eastAsia="zh-CN"/>
        </w:rPr>
        <w:t>我局</w:t>
      </w:r>
      <w:r>
        <w:rPr>
          <w:rFonts w:ascii="Times New Roman" w:hAnsi="Times New Roman" w:eastAsia="仿宋_GB2312" w:cs="Times New Roman"/>
          <w:color w:val="auto"/>
          <w:kern w:val="0"/>
          <w:sz w:val="32"/>
          <w:szCs w:val="32"/>
        </w:rPr>
        <w:t>备案</w:t>
      </w:r>
      <w:r>
        <w:rPr>
          <w:rFonts w:hint="eastAsia" w:ascii="Times New Roman" w:hAnsi="Times New Roman" w:eastAsia="仿宋_GB2312" w:cs="Times New Roman"/>
          <w:color w:val="auto"/>
          <w:kern w:val="0"/>
          <w:sz w:val="32"/>
          <w:szCs w:val="32"/>
          <w:lang w:eastAsia="zh-CN"/>
        </w:rPr>
        <w:t>。</w:t>
      </w:r>
    </w:p>
    <w:p w14:paraId="3A689B90">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黑体"/>
          <w:color w:val="auto"/>
          <w:kern w:val="0"/>
          <w:sz w:val="32"/>
          <w:szCs w:val="32"/>
        </w:rPr>
      </w:pPr>
      <w:r>
        <w:rPr>
          <w:rFonts w:ascii="楷体" w:hAnsi="楷体" w:eastAsia="楷体"/>
          <w:kern w:val="0"/>
          <w:sz w:val="32"/>
          <w:szCs w:val="32"/>
        </w:rPr>
        <w:t>（二）关于</w:t>
      </w:r>
      <w:r>
        <w:rPr>
          <w:rFonts w:hint="eastAsia" w:ascii="楷体" w:hAnsi="楷体" w:eastAsia="楷体"/>
          <w:kern w:val="0"/>
          <w:sz w:val="32"/>
          <w:szCs w:val="32"/>
          <w:lang w:eastAsia="zh-CN"/>
        </w:rPr>
        <w:t>处罚决定</w:t>
      </w:r>
      <w:r>
        <w:rPr>
          <w:rFonts w:ascii="楷体" w:hAnsi="楷体" w:eastAsia="楷体"/>
          <w:kern w:val="0"/>
          <w:sz w:val="32"/>
          <w:szCs w:val="32"/>
        </w:rPr>
        <w:t>的履行方式和期限</w:t>
      </w:r>
    </w:p>
    <w:p w14:paraId="57B9C9F0">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eastAsia="仿宋_GB2312"/>
          <w:color w:val="auto"/>
          <w:kern w:val="0"/>
          <w:sz w:val="32"/>
          <w:szCs w:val="32"/>
        </w:rPr>
      </w:pPr>
      <w:r>
        <w:rPr>
          <w:rFonts w:hint="eastAsia" w:eastAsia="仿宋_GB2312"/>
          <w:color w:val="auto"/>
          <w:kern w:val="0"/>
          <w:sz w:val="32"/>
          <w:szCs w:val="32"/>
        </w:rPr>
        <w:t>依据</w:t>
      </w:r>
      <w:r>
        <w:rPr>
          <w:rFonts w:eastAsia="仿宋_GB2312"/>
          <w:color w:val="auto"/>
          <w:kern w:val="0"/>
          <w:sz w:val="32"/>
          <w:szCs w:val="32"/>
        </w:rPr>
        <w:t>《中华人民共和国行政处罚法》和《罚款决定与罚款收缴分离实施办法》的</w:t>
      </w:r>
      <w:r>
        <w:rPr>
          <w:rFonts w:hint="eastAsia" w:eastAsia="仿宋_GB2312"/>
          <w:color w:val="auto"/>
          <w:kern w:val="0"/>
          <w:sz w:val="32"/>
          <w:szCs w:val="32"/>
          <w:lang w:val="en-US" w:eastAsia="zh-CN"/>
        </w:rPr>
        <w:t>相关</w:t>
      </w:r>
      <w:r>
        <w:rPr>
          <w:rFonts w:eastAsia="仿宋_GB2312"/>
          <w:color w:val="auto"/>
          <w:kern w:val="0"/>
          <w:sz w:val="32"/>
          <w:szCs w:val="32"/>
        </w:rPr>
        <w:t>规定，你单位接到本处罚决定书之日起十五日内</w:t>
      </w:r>
      <w:r>
        <w:rPr>
          <w:rFonts w:hint="eastAsia" w:eastAsia="仿宋_GB2312"/>
          <w:color w:val="auto"/>
          <w:kern w:val="0"/>
          <w:sz w:val="32"/>
          <w:szCs w:val="32"/>
          <w:lang w:val="en-US" w:eastAsia="zh-CN"/>
        </w:rPr>
        <w:t>应</w:t>
      </w:r>
      <w:r>
        <w:rPr>
          <w:rFonts w:eastAsia="仿宋_GB2312"/>
          <w:color w:val="auto"/>
          <w:kern w:val="0"/>
          <w:sz w:val="32"/>
          <w:szCs w:val="32"/>
        </w:rPr>
        <w:t>领取《非税收入统一缴款书</w:t>
      </w:r>
      <w:r>
        <w:rPr>
          <w:rFonts w:hint="eastAsia" w:eastAsia="仿宋_GB2312"/>
          <w:color w:val="auto"/>
          <w:kern w:val="0"/>
          <w:sz w:val="32"/>
          <w:szCs w:val="32"/>
        </w:rPr>
        <w:t>（缴款通知书）</w:t>
      </w:r>
      <w:r>
        <w:rPr>
          <w:rFonts w:eastAsia="仿宋_GB2312"/>
          <w:color w:val="auto"/>
          <w:kern w:val="0"/>
          <w:sz w:val="32"/>
          <w:szCs w:val="32"/>
        </w:rPr>
        <w:t>》并缴至指定银行。你单位逾期不缴纳罚款的，我局</w:t>
      </w:r>
      <w:r>
        <w:rPr>
          <w:rFonts w:hint="eastAsia" w:eastAsia="仿宋_GB2312"/>
          <w:color w:val="auto"/>
          <w:kern w:val="0"/>
          <w:sz w:val="32"/>
          <w:szCs w:val="32"/>
          <w:lang w:val="en-US" w:eastAsia="zh-CN"/>
        </w:rPr>
        <w:t>可以</w:t>
      </w:r>
      <w:r>
        <w:rPr>
          <w:rFonts w:eastAsia="仿宋_GB2312"/>
          <w:color w:val="auto"/>
          <w:kern w:val="0"/>
          <w:sz w:val="32"/>
          <w:szCs w:val="32"/>
        </w:rPr>
        <w:t xml:space="preserve">依法每日按罚款数额的3%加处罚款。      </w:t>
      </w:r>
    </w:p>
    <w:p w14:paraId="3D6CED64">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720" w:firstLineChars="225"/>
        <w:jc w:val="left"/>
        <w:textAlignment w:val="auto"/>
        <w:rPr>
          <w:rFonts w:eastAsia="黑体"/>
          <w:color w:val="auto"/>
          <w:kern w:val="0"/>
          <w:sz w:val="32"/>
          <w:szCs w:val="32"/>
          <w:u w:val="single"/>
        </w:rPr>
      </w:pPr>
      <w:r>
        <w:rPr>
          <w:rFonts w:eastAsia="黑体"/>
          <w:color w:val="auto"/>
          <w:kern w:val="0"/>
          <w:sz w:val="32"/>
          <w:szCs w:val="32"/>
        </w:rPr>
        <w:t xml:space="preserve">四、申请行政复议或者提起行政诉讼的途径和期限 </w:t>
      </w:r>
    </w:p>
    <w:p w14:paraId="5502EEEE">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Style w:val="14"/>
          <w:rFonts w:hint="eastAsia" w:eastAsia="仿宋_GB2312"/>
          <w:color w:val="auto"/>
          <w:kern w:val="0"/>
          <w:sz w:val="32"/>
          <w:szCs w:val="32"/>
          <w:u w:val="none"/>
          <w:lang w:val="en-US" w:eastAsia="zh-CN"/>
        </w:rPr>
      </w:pPr>
      <w:r>
        <w:rPr>
          <w:rStyle w:val="14"/>
          <w:rFonts w:hint="eastAsia" w:eastAsia="仿宋_GB2312"/>
          <w:color w:val="auto"/>
          <w:kern w:val="0"/>
          <w:sz w:val="32"/>
          <w:szCs w:val="32"/>
          <w:u w:val="none"/>
          <w:lang w:val="en-US" w:eastAsia="zh-CN"/>
        </w:rPr>
        <w:t>如对本行政处罚决定不服，你单位可在收到本决定书之日起60日内向天津市人民政府申请行政复议（天津市司法局，咨询电话：23082169；互联网申请邮箱：tjsxzfy@tj.gov.cn），也可在6个月内直接向天津铁路运输法院提起行政诉讼。申请行政复议或者提起行政诉讼，不停止本行政处罚决定的执行。逾期不申请行政复议，不提起行政诉讼，又不履行本行政处罚决定的，我局将依法向天津市南开区人民法院申请强制执行。</w:t>
      </w:r>
    </w:p>
    <w:p w14:paraId="6BC060EA">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80" w:lineRule="exact"/>
        <w:ind w:right="-20"/>
        <w:jc w:val="left"/>
        <w:textAlignment w:val="auto"/>
        <w:rPr>
          <w:rFonts w:eastAsia="仿宋_GB2312"/>
          <w:color w:val="auto"/>
          <w:kern w:val="0"/>
          <w:sz w:val="32"/>
          <w:szCs w:val="32"/>
        </w:rPr>
      </w:pPr>
    </w:p>
    <w:p w14:paraId="0B74B93B">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80" w:lineRule="exact"/>
        <w:ind w:right="-20"/>
        <w:jc w:val="left"/>
        <w:textAlignment w:val="auto"/>
        <w:rPr>
          <w:rFonts w:eastAsia="仿宋_GB2312"/>
          <w:color w:val="auto"/>
          <w:kern w:val="0"/>
          <w:sz w:val="32"/>
          <w:szCs w:val="32"/>
        </w:rPr>
      </w:pPr>
    </w:p>
    <w:p w14:paraId="0A700D49">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45EF956C">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eastAsia="仿宋_GB2312"/>
          <w:color w:val="auto"/>
          <w:kern w:val="0"/>
          <w:sz w:val="32"/>
          <w:szCs w:val="32"/>
        </w:rPr>
      </w:pPr>
      <w:r>
        <w:rPr>
          <w:rFonts w:eastAsia="仿宋_GB2312"/>
          <w:color w:val="auto"/>
          <w:kern w:val="0"/>
          <w:sz w:val="32"/>
          <w:szCs w:val="32"/>
        </w:rPr>
        <w:t xml:space="preserve">                      </w:t>
      </w:r>
    </w:p>
    <w:p w14:paraId="73BB8E4F">
      <w:pPr>
        <w:keepNext w:val="0"/>
        <w:keepLines w:val="0"/>
        <w:pageBreakBefore w:val="0"/>
        <w:widowControl w:val="0"/>
        <w:kinsoku/>
        <w:wordWrap/>
        <w:overflowPunct/>
        <w:topLinePunct w:val="0"/>
        <w:bidi w:val="0"/>
        <w:adjustRightInd w:val="0"/>
        <w:snapToGrid w:val="0"/>
        <w:spacing w:line="580" w:lineRule="exact"/>
        <w:jc w:val="center"/>
        <w:textAlignment w:val="auto"/>
        <w:rPr>
          <w:rFonts w:eastAsia="仿宋_GB2312"/>
          <w:color w:val="auto"/>
          <w:kern w:val="0"/>
          <w:sz w:val="32"/>
          <w:szCs w:val="32"/>
        </w:rPr>
      </w:pPr>
      <w:r>
        <w:rPr>
          <w:rFonts w:eastAsia="仿宋_GB2312"/>
          <w:color w:val="auto"/>
          <w:kern w:val="0"/>
          <w:sz w:val="32"/>
          <w:szCs w:val="32"/>
        </w:rPr>
        <w:t xml:space="preserve">                           </w:t>
      </w:r>
      <w:bookmarkStart w:id="4" w:name="PO_7_QianFaShiJian"/>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5</w:t>
      </w:r>
      <w:r>
        <w:rPr>
          <w:rFonts w:eastAsia="仿宋_GB2312"/>
          <w:color w:val="auto"/>
          <w:kern w:val="0"/>
          <w:sz w:val="32"/>
          <w:szCs w:val="32"/>
        </w:rPr>
        <w:t>年</w:t>
      </w:r>
      <w:r>
        <w:rPr>
          <w:rFonts w:hint="eastAsia" w:eastAsia="仿宋_GB2312"/>
          <w:color w:val="auto"/>
          <w:kern w:val="0"/>
          <w:sz w:val="32"/>
          <w:szCs w:val="32"/>
          <w:lang w:val="en-US" w:eastAsia="zh-CN"/>
        </w:rPr>
        <w:t>1</w:t>
      </w:r>
      <w:r>
        <w:rPr>
          <w:rFonts w:eastAsia="仿宋_GB2312"/>
          <w:color w:val="auto"/>
          <w:kern w:val="0"/>
          <w:sz w:val="32"/>
          <w:szCs w:val="32"/>
        </w:rPr>
        <w:t>月</w:t>
      </w:r>
      <w:bookmarkEnd w:id="4"/>
      <w:r>
        <w:rPr>
          <w:rFonts w:hint="eastAsia" w:eastAsia="仿宋_GB2312"/>
          <w:color w:val="auto"/>
          <w:kern w:val="0"/>
          <w:sz w:val="32"/>
          <w:szCs w:val="32"/>
          <w:lang w:val="en-US" w:eastAsia="zh-CN"/>
        </w:rPr>
        <w:t>16</w:t>
      </w:r>
      <w:r>
        <w:rPr>
          <w:rFonts w:eastAsia="仿宋_GB2312"/>
          <w:color w:val="auto"/>
          <w:kern w:val="0"/>
          <w:sz w:val="32"/>
          <w:szCs w:val="32"/>
        </w:rPr>
        <w:t>日</w:t>
      </w:r>
    </w:p>
    <w:p w14:paraId="3E4C8108">
      <w:pPr>
        <w:keepNext w:val="0"/>
        <w:keepLines w:val="0"/>
        <w:pageBreakBefore w:val="0"/>
        <w:widowControl w:val="0"/>
        <w:tabs>
          <w:tab w:val="left" w:pos="9120"/>
        </w:tabs>
        <w:kinsoku/>
        <w:wordWrap/>
        <w:overflowPunct/>
        <w:topLinePunct w:val="0"/>
        <w:autoSpaceDE w:val="0"/>
        <w:autoSpaceDN w:val="0"/>
        <w:bidi w:val="0"/>
        <w:adjustRightInd w:val="0"/>
        <w:spacing w:line="360" w:lineRule="auto"/>
        <w:ind w:right="120"/>
        <w:jc w:val="both"/>
        <w:textAlignment w:val="auto"/>
        <w:rPr>
          <w:rFonts w:eastAsia="仿宋_GB2312"/>
          <w:color w:val="auto"/>
          <w:kern w:val="0"/>
          <w:sz w:val="28"/>
          <w:szCs w:val="28"/>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05F2">
    <w:pPr>
      <w:pStyle w:val="8"/>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4</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87F4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075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578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C112">
    <w:pPr>
      <w:pStyle w:val="9"/>
      <w:pBdr>
        <w:bottom w:val="none" w:color="auto" w:sz="0" w:space="0"/>
      </w:pBdr>
    </w:pPr>
  </w:p>
  <w:p w14:paraId="1BBD1963"/>
  <w:p w14:paraId="6F055A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6AA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31C0096A"/>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72F4F4B"/>
    <w:rsid w:val="0C017A89"/>
    <w:rsid w:val="0D1742E5"/>
    <w:rsid w:val="14DD2E54"/>
    <w:rsid w:val="1E353F45"/>
    <w:rsid w:val="235C1401"/>
    <w:rsid w:val="23A72B7A"/>
    <w:rsid w:val="256B40C4"/>
    <w:rsid w:val="26AC4D99"/>
    <w:rsid w:val="286B1A5C"/>
    <w:rsid w:val="2B453C7F"/>
    <w:rsid w:val="2D426A6D"/>
    <w:rsid w:val="2ED80423"/>
    <w:rsid w:val="30936D44"/>
    <w:rsid w:val="31C0096A"/>
    <w:rsid w:val="33DF60A4"/>
    <w:rsid w:val="3B2434F5"/>
    <w:rsid w:val="3C3813DB"/>
    <w:rsid w:val="3F841B92"/>
    <w:rsid w:val="40FF52B5"/>
    <w:rsid w:val="43841772"/>
    <w:rsid w:val="473367BF"/>
    <w:rsid w:val="47FB0685"/>
    <w:rsid w:val="48475D0A"/>
    <w:rsid w:val="4AD22D47"/>
    <w:rsid w:val="4E44018F"/>
    <w:rsid w:val="4FF44AB0"/>
    <w:rsid w:val="51935037"/>
    <w:rsid w:val="51C0115F"/>
    <w:rsid w:val="52A34B43"/>
    <w:rsid w:val="53B96C98"/>
    <w:rsid w:val="5B784E50"/>
    <w:rsid w:val="5B7E19C2"/>
    <w:rsid w:val="5BC40E35"/>
    <w:rsid w:val="5D4B2EB0"/>
    <w:rsid w:val="5DC07A16"/>
    <w:rsid w:val="5F91207B"/>
    <w:rsid w:val="65165F77"/>
    <w:rsid w:val="6C3118E9"/>
    <w:rsid w:val="6D9C4786"/>
    <w:rsid w:val="70291EB6"/>
    <w:rsid w:val="72DC74D0"/>
    <w:rsid w:val="7369656D"/>
    <w:rsid w:val="761C5AB4"/>
    <w:rsid w:val="786618CC"/>
    <w:rsid w:val="7A830503"/>
    <w:rsid w:val="7CC32ED0"/>
    <w:rsid w:val="7D345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Plain Text"/>
    <w:basedOn w:val="1"/>
    <w:unhideWhenUsed/>
    <w:qFormat/>
    <w:uiPriority w:val="99"/>
    <w:rPr>
      <w:rFonts w:ascii="宋体" w:hAnsi="Courier New" w:eastAsia="宋体" w:cs="Courier New"/>
      <w:szCs w:val="21"/>
    </w:rPr>
  </w:style>
  <w:style w:type="paragraph" w:styleId="7">
    <w:name w:val="Balloon Text"/>
    <w:basedOn w:val="1"/>
    <w:link w:val="15"/>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批注框文本 字符"/>
    <w:link w:val="7"/>
    <w:qFormat/>
    <w:uiPriority w:val="0"/>
    <w:rPr>
      <w:kern w:val="2"/>
      <w:sz w:val="18"/>
      <w:szCs w:val="18"/>
    </w:rPr>
  </w:style>
  <w:style w:type="character" w:customStyle="1" w:styleId="16">
    <w:name w:val="页脚 字符"/>
    <w:link w:val="8"/>
    <w:qFormat/>
    <w:uiPriority w:val="99"/>
    <w:rPr>
      <w:kern w:val="2"/>
      <w:sz w:val="18"/>
      <w:szCs w:val="18"/>
    </w:rPr>
  </w:style>
  <w:style w:type="paragraph" w:customStyle="1" w:styleId="17">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2024&#24180;&#25991;&#20070;&#27169;&#29256;-24&#24180;8&#26376;2&#26085;&#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4</Pages>
  <Words>1603</Words>
  <Characters>1778</Characters>
  <Lines>8</Lines>
  <Paragraphs>2</Paragraphs>
  <TotalTime>51</TotalTime>
  <ScaleCrop>false</ScaleCrop>
  <LinksUpToDate>false</LinksUpToDate>
  <CharactersWithSpaces>1899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2024-12-17T07:25:00Z</dcterms:created>
  <dc:creator>博瑞</dc:creator>
  <cp:lastModifiedBy>博瑞</cp:lastModifiedBy>
  <cp:lastPrinted>2025-01-17T01:35:00Z</cp:lastPrinted>
  <dcterms:modified xsi:type="dcterms:W3CDTF">2025-01-20T01:19:23Z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8DEB423C79874BA2AB7AAAB621A56BFD_13</vt:lpwstr>
  </property>
  <property fmtid="{D5CDD505-2E9C-101B-9397-08002B2CF9AE}" pid="4" name="KSOTemplateDocerSaveRecord">
    <vt:lpwstr>eyJoZGlkIjoiNzFiMzJmNjhiNmQ3NzBlZjlkYjliZmEyZTc3YWI4YjAiLCJ1c2VySWQiOiIxMDQ2MzAxMjcyIn0=</vt:lpwstr>
  </property>
</Properties>
</file>