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C9CA5">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14:paraId="7E59E638">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14:paraId="07D197FB">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p w14:paraId="0A504F68">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112</w:t>
      </w:r>
      <w:r>
        <w:rPr>
          <w:rFonts w:eastAsia="仿宋_GB2312"/>
          <w:color w:val="000000" w:themeColor="text1"/>
          <w:kern w:val="0"/>
          <w:position w:val="-2"/>
          <w:sz w:val="32"/>
          <w:szCs w:val="32"/>
          <w14:textFill>
            <w14:solidFill>
              <w14:schemeClr w14:val="tx1"/>
            </w14:solidFill>
          </w14:textFill>
        </w:rPr>
        <w:t>号</w:t>
      </w:r>
    </w:p>
    <w:p w14:paraId="3888CF25">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14:paraId="0B48E39A">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天津奥光机械配件有限公司</w:t>
      </w:r>
    </w:p>
    <w:p w14:paraId="11CB79D9">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911202225534091567</w:t>
      </w:r>
    </w:p>
    <w:p w14:paraId="2115DC72">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天津市武清区武清开发区泉和路18号</w:t>
      </w:r>
    </w:p>
    <w:p w14:paraId="100C3709">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王琪</w:t>
      </w:r>
      <w:r>
        <w:rPr>
          <w:rFonts w:eastAsia="仿宋_GB2312"/>
          <w:color w:val="000000" w:themeColor="text1"/>
          <w:kern w:val="0"/>
          <w:sz w:val="32"/>
          <w:szCs w:val="32"/>
          <w14:textFill>
            <w14:solidFill>
              <w14:schemeClr w14:val="tx1"/>
            </w14:solidFill>
          </w14:textFill>
        </w:rPr>
        <w:t xml:space="preserve"> </w:t>
      </w:r>
    </w:p>
    <w:p w14:paraId="45B3988B">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14:paraId="264A89C4">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14:paraId="1A1B058E">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我局于2024年5月6日对</w:t>
      </w:r>
      <w:r>
        <w:rPr>
          <w:rFonts w:hint="eastAsia" w:eastAsia="仿宋_GB2312"/>
          <w:color w:val="000000" w:themeColor="text1"/>
          <w:sz w:val="32"/>
          <w:szCs w:val="32"/>
          <w:lang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进行了调查。参考《天津奥光机械配件有限公司建设年产800万件汽车零部件项目环评报告书补充说明》《建设项目环境影响登记表》，</w:t>
      </w:r>
      <w:r>
        <w:rPr>
          <w:rFonts w:hint="eastAsia" w:eastAsia="仿宋_GB2312"/>
          <w:color w:val="000000" w:themeColor="text1"/>
          <w:sz w:val="32"/>
          <w:szCs w:val="32"/>
          <w:lang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电泳工序会产生含挥发性有机物废气，2019年将原有污染防治设施变更为水喷淋塔。</w:t>
      </w:r>
    </w:p>
    <w:p w14:paraId="3AE771CC">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经调查，发现</w:t>
      </w:r>
      <w:r>
        <w:rPr>
          <w:rFonts w:hint="eastAsia" w:eastAsia="仿宋_GB2312"/>
          <w:color w:val="000000" w:themeColor="text1"/>
          <w:sz w:val="32"/>
          <w:szCs w:val="32"/>
          <w:lang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实施了以下环境违法行为：</w:t>
      </w:r>
    </w:p>
    <w:p w14:paraId="5E966B49">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现场检查时</w:t>
      </w:r>
      <w:r>
        <w:rPr>
          <w:rFonts w:hint="eastAsia" w:eastAsia="仿宋_GB2312"/>
          <w:color w:val="000000" w:themeColor="text1"/>
          <w:sz w:val="32"/>
          <w:szCs w:val="32"/>
          <w:lang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电泳工序正在生产，配套的污染防治设施水喷淋塔未运行，喷淋塔内无水。经执法人员提示后，</w:t>
      </w:r>
      <w:r>
        <w:rPr>
          <w:rFonts w:hint="eastAsia" w:eastAsia="仿宋_GB2312"/>
          <w:color w:val="000000" w:themeColor="text1"/>
          <w:sz w:val="32"/>
          <w:szCs w:val="32"/>
          <w:lang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开启喷淋水阀门发现管道已堵塞，无喷淋水流出。经调查，</w:t>
      </w:r>
      <w:r>
        <w:rPr>
          <w:rFonts w:hint="eastAsia" w:eastAsia="仿宋_GB2312"/>
          <w:color w:val="000000" w:themeColor="text1"/>
          <w:sz w:val="32"/>
          <w:szCs w:val="32"/>
          <w:lang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电泳工序原料为TJED6树脂和TJED6原料浆（颜料浆）。TJED6原料浆（颜料浆）的《化学品安全技术说明书》显示：2-丁氧基乙醇占比约为10%-25%（不含）。2-丁氧基乙醇通用名称为乙二醇丁醚，属于含挥发性有机物。因此，</w:t>
      </w:r>
      <w:r>
        <w:rPr>
          <w:rFonts w:hint="eastAsia" w:eastAsia="仿宋_GB2312"/>
          <w:color w:val="000000" w:themeColor="text1"/>
          <w:sz w:val="32"/>
          <w:szCs w:val="32"/>
          <w:lang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电泳工序生产时，应按照《挥发性有机物无组织排放控制标准》（GB 37822-2019）7.2.1的规定安装、使用污染防治设施。</w:t>
      </w:r>
      <w:r>
        <w:rPr>
          <w:rFonts w:hint="eastAsia" w:eastAsia="仿宋_GB2312"/>
          <w:color w:val="000000" w:themeColor="text1"/>
          <w:sz w:val="32"/>
          <w:szCs w:val="32"/>
          <w:lang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属于产生含挥发性有机物废气的生产和服务活动，未按照规定使用污染防治设施。</w:t>
      </w:r>
    </w:p>
    <w:p w14:paraId="0295B78F">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你单位</w:t>
      </w:r>
      <w:r>
        <w:rPr>
          <w:rFonts w:hint="eastAsia" w:eastAsia="仿宋_GB2312"/>
          <w:color w:val="000000" w:themeColor="text1"/>
          <w:sz w:val="32"/>
          <w:szCs w:val="32"/>
          <w14:textFill>
            <w14:solidFill>
              <w14:schemeClr w14:val="tx1"/>
            </w14:solidFill>
          </w14:textFill>
        </w:rPr>
        <w:t>《天津奥光机械配件有限公司建设年产800万件汽车零部件项目环评报告书补充说明》《建设项目环境影响登记表》、</w:t>
      </w:r>
      <w:r>
        <w:rPr>
          <w:rFonts w:hint="eastAsia" w:eastAsia="仿宋_GB2312"/>
          <w:color w:val="000000" w:themeColor="text1"/>
          <w:sz w:val="32"/>
          <w:szCs w:val="32"/>
          <w:lang w:val="en-US" w:eastAsia="zh-CN"/>
          <w14:textFill>
            <w14:solidFill>
              <w14:schemeClr w14:val="tx1"/>
            </w14:solidFill>
          </w14:textFill>
        </w:rPr>
        <w:t>电泳工序</w:t>
      </w:r>
      <w:r>
        <w:rPr>
          <w:rFonts w:hint="eastAsia" w:eastAsia="仿宋_GB2312"/>
          <w:color w:val="000000" w:themeColor="text1"/>
          <w:sz w:val="32"/>
          <w:szCs w:val="32"/>
          <w14:textFill>
            <w14:solidFill>
              <w14:schemeClr w14:val="tx1"/>
            </w14:solidFill>
          </w14:textFill>
        </w:rPr>
        <w:t>原料外观标识、</w:t>
      </w:r>
      <w:r>
        <w:rPr>
          <w:rFonts w:hint="eastAsia" w:eastAsia="仿宋_GB2312"/>
          <w:color w:val="000000" w:themeColor="text1"/>
          <w:sz w:val="32"/>
          <w:szCs w:val="32"/>
          <w:lang w:val="en-US" w:eastAsia="zh-CN"/>
          <w14:textFill>
            <w14:solidFill>
              <w14:schemeClr w14:val="tx1"/>
            </w14:solidFill>
          </w14:textFill>
        </w:rPr>
        <w:t>TJED6原料浆</w:t>
      </w:r>
      <w:r>
        <w:rPr>
          <w:rFonts w:hint="eastAsia" w:eastAsia="仿宋_GB2312"/>
          <w:color w:val="000000" w:themeColor="text1"/>
          <w:sz w:val="32"/>
          <w:szCs w:val="32"/>
          <w14:textFill>
            <w14:solidFill>
              <w14:schemeClr w14:val="tx1"/>
            </w14:solidFill>
          </w14:textFill>
        </w:rPr>
        <w:t>（颜料浆）</w:t>
      </w:r>
      <w:r>
        <w:rPr>
          <w:rFonts w:hint="eastAsia" w:eastAsia="仿宋_GB2312"/>
          <w:color w:val="000000" w:themeColor="text1"/>
          <w:sz w:val="32"/>
          <w:szCs w:val="32"/>
          <w:lang w:val="en-US" w:eastAsia="zh-CN"/>
          <w14:textFill>
            <w14:solidFill>
              <w14:schemeClr w14:val="tx1"/>
            </w14:solidFill>
          </w14:textFill>
        </w:rPr>
        <w:t>的《化学品安全技术说明书》《挥发性有机物无组织排放控制标准》（GB 37822-2019）</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14:paraId="5F4C60C7">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《中华人民共和国大气污染防治法》第四十五条</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14:paraId="4E44AFA1">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71</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w:t>
      </w:r>
      <w:r>
        <w:rPr>
          <w:rFonts w:hint="eastAsia" w:eastAsia="仿宋_GB2312"/>
          <w:color w:val="000000" w:themeColor="text1"/>
          <w:kern w:val="0"/>
          <w:sz w:val="32"/>
          <w:szCs w:val="32"/>
          <w:lang w:val="en-US" w:eastAsia="zh-CN"/>
          <w14:textFill>
            <w14:solidFill>
              <w14:schemeClr w14:val="tx1"/>
            </w14:solidFill>
          </w14:textFill>
        </w:rPr>
        <w:t>有权利提出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14:paraId="5AEEDD25">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2024年7月11日、7月17日</w:t>
      </w:r>
      <w:r>
        <w:rPr>
          <w:rFonts w:hint="eastAsia" w:eastAsia="仿宋_GB2312"/>
          <w:color w:val="000000" w:themeColor="text1"/>
          <w:kern w:val="0"/>
          <w:sz w:val="32"/>
          <w:szCs w:val="32"/>
          <w14:textFill>
            <w14:solidFill>
              <w14:schemeClr w14:val="tx1"/>
            </w14:solidFill>
          </w14:textFill>
        </w:rPr>
        <w:t>，你单位</w:t>
      </w:r>
      <w:r>
        <w:rPr>
          <w:rFonts w:hint="eastAsia" w:eastAsia="仿宋_GB2312"/>
          <w:color w:val="000000" w:themeColor="text1"/>
          <w:kern w:val="0"/>
          <w:sz w:val="32"/>
          <w:szCs w:val="32"/>
          <w:lang w:val="en-US" w:eastAsia="zh-CN"/>
          <w14:textFill>
            <w14:solidFill>
              <w14:schemeClr w14:val="tx1"/>
            </w14:solidFill>
          </w14:textFill>
        </w:rPr>
        <w:t>通过邮寄方式分别</w:t>
      </w:r>
      <w:r>
        <w:rPr>
          <w:rFonts w:hint="eastAsia" w:eastAsia="仿宋_GB2312"/>
          <w:color w:val="000000" w:themeColor="text1"/>
          <w:kern w:val="0"/>
          <w:sz w:val="32"/>
          <w:szCs w:val="32"/>
          <w14:textFill>
            <w14:solidFill>
              <w14:schemeClr w14:val="tx1"/>
            </w14:solidFill>
          </w14:textFill>
        </w:rPr>
        <w:t>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主要内容</w:t>
      </w:r>
      <w:r>
        <w:rPr>
          <w:rFonts w:hint="eastAsia" w:eastAsia="仿宋_GB2312"/>
          <w:color w:val="000000" w:themeColor="text1"/>
          <w:kern w:val="0"/>
          <w:sz w:val="32"/>
          <w:szCs w:val="32"/>
          <w14:textFill>
            <w14:solidFill>
              <w14:schemeClr w14:val="tx1"/>
            </w14:solidFill>
          </w14:textFill>
        </w:rPr>
        <w:t>如下：</w:t>
      </w:r>
    </w:p>
    <w:p w14:paraId="185D0FC4">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1</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我单位主观上不存在故意不开启污染防治设施水喷淋塔来违规排放大气污染物的违法动机，执法人员检查时，我单位喷淋塔风机和循环水泵是开启运行的，只是管道阀门因工人疏忽没有开启。我单位在执法人员现场检查发现违法行为后当天即进行了整改，并提交了整改报告，并对工作人员进行了批评教育及培训。我单位提出了保证改善措施，我单位将加强各岗位的管理和责任考核，加强对员工环保知识的培训，提高员工的环保意识等；</w:t>
      </w:r>
    </w:p>
    <w:p w14:paraId="44FD9FA1">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受近几年疫情影响，我单位目前经营非常困难，我单位现有员工仅19人，单位处于艰难维持的状态；一旦对我单位进行行政处罚，在社会信用、贷款融资、高新技术资质方面给我单位造成巨大的冲击，我单位将陷入更加困难的局面；</w:t>
      </w:r>
    </w:p>
    <w:p w14:paraId="213AE67C">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3.我单位使用的原辅料为水性电泳漆，电泳工序产污量十分轻微，占总公司产污量的0.25%，该工序在净化设施失效的情况下，最大排放浓度C最大=16.875mg/m</w:t>
      </w:r>
      <w:r>
        <w:rPr>
          <w:rFonts w:hint="eastAsia" w:eastAsia="仿宋_GB2312"/>
          <w:color w:val="000000" w:themeColor="text1"/>
          <w:kern w:val="0"/>
          <w:sz w:val="32"/>
          <w:szCs w:val="32"/>
          <w:vertAlign w:val="superscript"/>
          <w:lang w:val="en-US" w:eastAsia="zh-CN"/>
          <w14:textFill>
            <w14:solidFill>
              <w14:schemeClr w14:val="tx1"/>
            </w14:solidFill>
          </w14:textFill>
        </w:rPr>
        <w:t>3</w:t>
      </w:r>
      <w:r>
        <w:rPr>
          <w:rFonts w:hint="eastAsia" w:eastAsia="仿宋_GB2312"/>
          <w:color w:val="000000" w:themeColor="text1"/>
          <w:kern w:val="0"/>
          <w:sz w:val="32"/>
          <w:szCs w:val="32"/>
          <w:lang w:val="en-US" w:eastAsia="zh-CN"/>
          <w14:textFill>
            <w14:solidFill>
              <w14:schemeClr w14:val="tx1"/>
            </w14:solidFill>
          </w14:textFill>
        </w:rPr>
        <w:t>。该排放浓度满足天津市工业企业挥发性有机物排放控制标准（DB12/ 524-2020) 中表面涂装限值50mg/m</w:t>
      </w:r>
      <w:r>
        <w:rPr>
          <w:rFonts w:hint="eastAsia" w:eastAsia="仿宋_GB2312"/>
          <w:color w:val="000000" w:themeColor="text1"/>
          <w:kern w:val="0"/>
          <w:sz w:val="32"/>
          <w:szCs w:val="32"/>
          <w:vertAlign w:val="superscript"/>
          <w:lang w:val="en-US" w:eastAsia="zh-CN"/>
          <w14:textFill>
            <w14:solidFill>
              <w14:schemeClr w14:val="tx1"/>
            </w14:solidFill>
          </w14:textFill>
        </w:rPr>
        <w:t>3</w:t>
      </w:r>
      <w:r>
        <w:rPr>
          <w:rFonts w:hint="eastAsia" w:eastAsia="仿宋_GB2312"/>
          <w:color w:val="000000" w:themeColor="text1"/>
          <w:kern w:val="0"/>
          <w:sz w:val="32"/>
          <w:szCs w:val="32"/>
          <w:lang w:val="en-US" w:eastAsia="zh-CN"/>
          <w14:textFill>
            <w14:solidFill>
              <w14:schemeClr w14:val="tx1"/>
            </w14:solidFill>
          </w14:textFill>
        </w:rPr>
        <w:t>的要求。</w:t>
      </w:r>
    </w:p>
    <w:p w14:paraId="483B8BED">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71</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14:paraId="470273CD">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不采纳你单位陈述、申辩意见，本案违法事实清楚。你单位电泳工序的生产原料中VOCs质量占比超过10%，应严格执行《挥发性有机物无组织排放控制标准》（GB 37822-2019）7.2.1的规定配套使用污染防治设施。你单位于执法检查当日配合开展整改的因素已在集体审议中予以考虑，本案裁量结论合理，维持对你单位的拟处罚决定。</w:t>
      </w:r>
    </w:p>
    <w:p w14:paraId="19C19657">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14:paraId="2AA41CCE">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《中华人民共和国大气污染防治法》第一百零八条第一项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14:paraId="247A6FB0">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14:paraId="57A18E03">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五</w:t>
      </w:r>
      <w:r>
        <w:rPr>
          <w:rFonts w:eastAsia="仿宋_GB2312"/>
          <w:color w:val="000000" w:themeColor="text1"/>
          <w:kern w:val="0"/>
          <w:sz w:val="32"/>
          <w:szCs w:val="32"/>
          <w14:textFill>
            <w14:solidFill>
              <w14:schemeClr w14:val="tx1"/>
            </w14:solidFill>
          </w14:textFill>
        </w:rPr>
        <w:t>万元。</w:t>
      </w:r>
    </w:p>
    <w:p w14:paraId="43F54058">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14:paraId="1BD318A2">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14:paraId="202DFDDD">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w:t>
      </w:r>
      <w:r>
        <w:rPr>
          <w:rFonts w:hint="eastAsia" w:eastAsia="仿宋_GB2312"/>
          <w:color w:val="000000" w:themeColor="text1"/>
          <w:kern w:val="0"/>
          <w:sz w:val="32"/>
          <w:szCs w:val="32"/>
          <w14:textFill>
            <w14:solidFill>
              <w14:schemeClr w14:val="tx1"/>
            </w14:solidFill>
          </w14:textFill>
        </w:rPr>
        <w:t>产生含挥发性有机物废气的生产和服务活动</w:t>
      </w:r>
      <w:r>
        <w:rPr>
          <w:rFonts w:hint="eastAsia" w:eastAsia="仿宋_GB2312"/>
          <w:color w:val="000000" w:themeColor="text1"/>
          <w:kern w:val="0"/>
          <w:sz w:val="32"/>
          <w:szCs w:val="32"/>
          <w:lang w:val="en-US" w:eastAsia="zh-CN"/>
          <w14:textFill>
            <w14:solidFill>
              <w14:schemeClr w14:val="tx1"/>
            </w14:solidFill>
          </w14:textFill>
        </w:rPr>
        <w:t>过程中</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应</w:t>
      </w:r>
      <w:r>
        <w:rPr>
          <w:rFonts w:hint="eastAsia" w:eastAsia="仿宋_GB2312"/>
          <w:color w:val="000000" w:themeColor="text1"/>
          <w:kern w:val="0"/>
          <w:sz w:val="32"/>
          <w:szCs w:val="32"/>
          <w14:textFill>
            <w14:solidFill>
              <w14:schemeClr w14:val="tx1"/>
            </w14:solidFill>
          </w14:textFill>
        </w:rPr>
        <w:t>在密闭空间或者设备中进行，按照规定安装、使用污染防治设施，或者采取减少废气排放措施的</w:t>
      </w:r>
      <w:r>
        <w:rPr>
          <w:rFonts w:hint="eastAsia" w:eastAsia="仿宋_GB2312"/>
          <w:color w:val="000000" w:themeColor="text1"/>
          <w:kern w:val="0"/>
          <w:sz w:val="32"/>
          <w:szCs w:val="32"/>
          <w:lang w:eastAsia="zh-CN"/>
          <w14:textFill>
            <w14:solidFill>
              <w14:schemeClr w14:val="tx1"/>
            </w14:solidFill>
          </w14:textFill>
        </w:rPr>
        <w:t>。</w:t>
      </w:r>
    </w:p>
    <w:p w14:paraId="50A98871">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14:paraId="45CB9C81">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14:paraId="4E192B36">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14:paraId="4BC3302A">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w:t>
      </w:r>
      <w:r>
        <w:rPr>
          <w:rFonts w:hint="eastAsia" w:eastAsia="仿宋_GB2312"/>
          <w:color w:val="000000" w:themeColor="text1"/>
          <w:kern w:val="0"/>
          <w:sz w:val="32"/>
          <w:szCs w:val="32"/>
          <w:u w:val="none"/>
          <w:lang w:val="en-US" w:eastAsia="zh-CN"/>
          <w14:textFill>
            <w14:solidFill>
              <w14:schemeClr w14:val="tx1"/>
            </w14:solidFill>
          </w14:textFill>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000000" w:themeColor="text1"/>
          <w:kern w:val="0"/>
          <w:sz w:val="32"/>
          <w:szCs w:val="32"/>
          <w:u w:val="none"/>
          <w:lang w:val="en-US" w:eastAsia="zh-CN"/>
          <w14:textFill>
            <w14:solidFill>
              <w14:schemeClr w14:val="tx1"/>
            </w14:solidFill>
          </w14:textFill>
        </w:rPr>
        <w:t>南开区人民法院申请强制执行。</w:t>
      </w:r>
    </w:p>
    <w:p w14:paraId="01A768EF">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附件：行政处罚信息信用修复提示函</w:t>
      </w:r>
    </w:p>
    <w:p w14:paraId="2AFE58D4">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14:paraId="546A0276">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14:paraId="41CF165D">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14:paraId="77EFC2B3">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日</w:t>
      </w:r>
    </w:p>
    <w:p w14:paraId="3358B606">
      <w:pPr>
        <w:adjustRightInd w:val="0"/>
        <w:snapToGrid w:val="0"/>
        <w:spacing w:line="360" w:lineRule="auto"/>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w:t>
      </w:r>
      <w:bookmarkStart w:id="8" w:name="_GoBack"/>
      <w:bookmarkEnd w:id="8"/>
      <w:r>
        <w:rPr>
          <w:rFonts w:eastAsia="仿宋_GB2312"/>
          <w:color w:val="000000" w:themeColor="text1"/>
          <w:kern w:val="0"/>
          <w:sz w:val="28"/>
          <w:szCs w:val="28"/>
          <w14:textFill>
            <w14:solidFill>
              <w14:schemeClr w14:val="tx1"/>
            </w14:solidFill>
          </w14:textFill>
        </w:rPr>
        <w:t>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p w14:paraId="19727786">
      <w:pPr>
        <w:tabs>
          <w:tab w:val="left" w:pos="9120"/>
        </w:tabs>
        <w:autoSpaceDE w:val="0"/>
        <w:autoSpaceDN w:val="0"/>
        <w:adjustRightInd w:val="0"/>
        <w:ind w:right="120"/>
        <w:jc w:val="both"/>
        <w:rPr>
          <w:rFonts w:hint="eastAsia" w:eastAsia="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附件</w:t>
      </w:r>
    </w:p>
    <w:p w14:paraId="0BA5F866">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提示函</w:t>
      </w:r>
    </w:p>
    <w:p w14:paraId="3CD02D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14:paraId="389A30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drawing>
          <wp:inline distT="0" distB="0" distL="114300" distR="114300">
            <wp:extent cx="2857500" cy="4204335"/>
            <wp:effectExtent l="0" t="0" r="0" b="0"/>
            <wp:docPr id="1" name="图片 2"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信用修复流程图"/>
                    <pic:cNvPicPr>
                      <a:picLocks noChangeAspect="1"/>
                    </pic:cNvPicPr>
                  </pic:nvPicPr>
                  <pic:blipFill>
                    <a:blip r:embed="rId10"/>
                    <a:stretch>
                      <a:fillRect/>
                    </a:stretch>
                  </pic:blipFill>
                  <pic:spPr>
                    <a:xfrm>
                      <a:off x="0" y="0"/>
                      <a:ext cx="2857500" cy="4204335"/>
                    </a:xfrm>
                    <a:prstGeom prst="rect">
                      <a:avLst/>
                    </a:prstGeom>
                    <a:noFill/>
                    <a:ln>
                      <a:noFill/>
                    </a:ln>
                  </pic:spPr>
                </pic:pic>
              </a:graphicData>
            </a:graphic>
          </wp:inline>
        </w:drawing>
      </w:r>
    </w:p>
    <w:p w14:paraId="2CB557FC">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备注：信用中国（天津）网址：</w:t>
      </w:r>
      <w:r>
        <w:rPr>
          <w:rFonts w:hint="eastAsia" w:eastAsia="仿宋_GB2312"/>
          <w:color w:val="000000" w:themeColor="text1"/>
          <w:kern w:val="0"/>
          <w:sz w:val="28"/>
          <w:szCs w:val="28"/>
          <w:u w:val="none"/>
          <w:lang w:val="en-US" w:eastAsia="zh-CN"/>
          <w14:textFill>
            <w14:solidFill>
              <w14:schemeClr w14:val="tx1"/>
            </w14:solidFill>
          </w14:textFill>
        </w:rPr>
        <w:t>https://www.creditchina.gov.cn/xyxf/lczy/</w:t>
      </w:r>
    </w:p>
    <w:p w14:paraId="14BF7E36">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信用修复咨询电话：23129752（天津市公共信用中心）</w:t>
      </w:r>
    </w:p>
    <w:p w14:paraId="0E6ABB23">
      <w:pPr>
        <w:adjustRightInd w:val="0"/>
        <w:snapToGrid w:val="0"/>
        <w:spacing w:line="360" w:lineRule="auto"/>
        <w:ind w:firstLine="2520" w:firstLineChars="900"/>
        <w:jc w:val="lef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63086214、87671777（天津市生态环境局）</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7244B">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ECAD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E52EA">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F16F2">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9100E">
    <w:pPr>
      <w:pStyle w:val="8"/>
      <w:pBdr>
        <w:bottom w:val="none" w:color="auto" w:sz="0" w:space="0"/>
      </w:pBdr>
    </w:pPr>
  </w:p>
  <w:p w14:paraId="23530822"/>
  <w:p w14:paraId="58B00F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2C0B">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5DC81D89"/>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BAF0A67"/>
    <w:rsid w:val="1C2C4C0F"/>
    <w:rsid w:val="23D96EAA"/>
    <w:rsid w:val="24F15196"/>
    <w:rsid w:val="2A1A666F"/>
    <w:rsid w:val="2B946F65"/>
    <w:rsid w:val="2D8321C2"/>
    <w:rsid w:val="2EE92518"/>
    <w:rsid w:val="3214796D"/>
    <w:rsid w:val="34527F9A"/>
    <w:rsid w:val="3E4B53BF"/>
    <w:rsid w:val="444015FC"/>
    <w:rsid w:val="450F61CB"/>
    <w:rsid w:val="4A3E05CE"/>
    <w:rsid w:val="4A437691"/>
    <w:rsid w:val="4BD91CDD"/>
    <w:rsid w:val="4EDD0158"/>
    <w:rsid w:val="4F731BF1"/>
    <w:rsid w:val="502F15FB"/>
    <w:rsid w:val="503F23C3"/>
    <w:rsid w:val="51935037"/>
    <w:rsid w:val="553A03CB"/>
    <w:rsid w:val="58763D60"/>
    <w:rsid w:val="5BDF2ED1"/>
    <w:rsid w:val="5DC81D89"/>
    <w:rsid w:val="5F7C4535"/>
    <w:rsid w:val="624F5E3E"/>
    <w:rsid w:val="63F10007"/>
    <w:rsid w:val="6404560A"/>
    <w:rsid w:val="64F75746"/>
    <w:rsid w:val="66B216B2"/>
    <w:rsid w:val="679D04BA"/>
    <w:rsid w:val="6851522E"/>
    <w:rsid w:val="6C5A27B0"/>
    <w:rsid w:val="72330BA4"/>
    <w:rsid w:val="73744CD2"/>
    <w:rsid w:val="742B7C3A"/>
    <w:rsid w:val="7C317407"/>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9256;-24&#24180;7&#26376;18&#26085;&#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6</Pages>
  <Words>2375</Words>
  <Characters>2637</Characters>
  <Lines>8</Lines>
  <Paragraphs>2</Paragraphs>
  <TotalTime>150</TotalTime>
  <ScaleCrop>false</ScaleCrop>
  <LinksUpToDate>false</LinksUpToDate>
  <CharactersWithSpaces>2700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2024-08-01T09:04:00Z</dcterms:created>
  <dc:creator>唐大果果</dc:creator>
  <cp:lastModifiedBy>唐大果果</cp:lastModifiedBy>
  <cp:lastPrinted>2024-08-08T04:09:53Z</cp:lastPrinted>
  <dcterms:modified xsi:type="dcterms:W3CDTF">2024-08-08T07:10:10Z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76C948E6A2104CA0822ECE737A084D1C_11</vt:lpwstr>
  </property>
</Properties>
</file>