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kern w:val="0"/>
          <w:position w:val="-2"/>
          <w:sz w:val="32"/>
          <w:szCs w:val="32"/>
        </w:rPr>
      </w:pPr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津市</w:t>
      </w:r>
      <w:bookmarkEnd w:id="1"/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环罚</w:t>
      </w:r>
      <w:bookmarkStart w:id="2" w:name="PO_7_NianDuBianHao"/>
      <w:r>
        <w:rPr>
          <w:rFonts w:eastAsia="仿宋_GB2312"/>
          <w:color w:val="auto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eastAsia="仿宋_GB2312"/>
          <w:color w:val="auto"/>
          <w:kern w:val="0"/>
          <w:position w:val="-2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85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号</w:t>
      </w:r>
    </w:p>
    <w:p>
      <w:pPr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eastAsia="仿宋_GB2312"/>
          <w:color w:val="auto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当事人名称：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天津鑫泰能源科技有限公司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统一社会信用代码：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91120112MA07BRTB15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地址：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天津市津南区小站镇前营路84号（殿祥加油站院内）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法定代表人：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孙智刚</w:t>
      </w:r>
    </w:p>
    <w:p>
      <w:pPr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>
      <w:pPr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我局于20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日对你单位进行了调查，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你单位正常营业。天津市生态环境保护综合行政执法总队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委托天津市生态环境监测中心对你单位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把加油枪的气液比进行监测，并出具《监测报告》〔津环监（监）7-2404007-9号〕。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经调查，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发现你单位实施了以下环境违法行为：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《监测报告》〔津环监（监）7-2404007-9号〕显示：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你单位3号加油机的5#、8#加油枪气液比均为0.8，3号加油机6#、7#加油枪气液比均为0.7，上述4把加油枪气液比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不符合《加油站大气污染物排放标准》（GB20952-2020）中“5.3各种加油油气回收系统的气液比均应在大于等于1.0和小于等于1.2范围内”的规定。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以上事实，有</w:t>
      </w:r>
      <w:bookmarkStart w:id="3" w:name="PO_4_ShiShiZhengJu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《天津市生态环境局现场检查（勘察）笔录》《天津市生态环境局调查询问笔录》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《加油站大气污染物排放标准》（GB20952-2020）、《监测报告》</w:t>
      </w:r>
      <w:bookmarkEnd w:id="3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〔津环监（监）7-2404007-9号〕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、现场拍摄的视频以及营业执照复印件等证据为凭。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你单位上述行为违反了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《中华人民共和国大气污染防治法》第四十七条第二款的规定，属于未按照国家有关规定正常使用油气回收装置的环境违法行为</w:t>
      </w:r>
      <w:r>
        <w:rPr>
          <w:rFonts w:eastAsia="仿宋_GB2312"/>
          <w:color w:val="auto"/>
          <w:kern w:val="0"/>
          <w:sz w:val="32"/>
          <w:szCs w:val="32"/>
        </w:rPr>
        <w:t xml:space="preserve">，依法应当予以处罚。 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eastAsia="仿宋_GB2312"/>
          <w:color w:val="auto"/>
          <w:kern w:val="0"/>
          <w:sz w:val="32"/>
          <w:szCs w:val="32"/>
        </w:rPr>
        <w:t>日以《天津市生态环境局行政</w:t>
      </w:r>
      <w:r>
        <w:rPr>
          <w:rFonts w:hint="eastAsia" w:eastAsia="仿宋_GB2312"/>
          <w:color w:val="auto"/>
          <w:kern w:val="0"/>
          <w:sz w:val="32"/>
          <w:szCs w:val="32"/>
        </w:rPr>
        <w:t>处罚事先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告字〔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52</w:t>
      </w:r>
      <w:r>
        <w:rPr>
          <w:rFonts w:eastAsia="仿宋_GB2312"/>
          <w:color w:val="auto"/>
          <w:kern w:val="0"/>
          <w:sz w:val="32"/>
          <w:szCs w:val="32"/>
        </w:rPr>
        <w:t>号），告知你单位违法事实、处罚依据和拟作出的处罚决定，并明确告知你单位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有权利提出</w:t>
      </w:r>
      <w:r>
        <w:rPr>
          <w:rFonts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eastAsia="仿宋_GB2312"/>
          <w:color w:val="auto"/>
          <w:kern w:val="0"/>
          <w:sz w:val="32"/>
          <w:szCs w:val="32"/>
        </w:rPr>
        <w:t>。</w:t>
      </w:r>
      <w:r>
        <w:rPr>
          <w:rFonts w:hint="eastAsia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日向你单位送达上述文件，你单位于当日签收。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eastAsia="仿宋_GB2312"/>
          <w:color w:val="auto"/>
          <w:kern w:val="0"/>
          <w:sz w:val="32"/>
          <w:szCs w:val="32"/>
        </w:rPr>
        <w:t>日，你单位向我局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提出</w:t>
      </w:r>
      <w:r>
        <w:rPr>
          <w:rFonts w:hint="eastAsia"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申辩意见如下：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1.因前期委托第三方检测机构检测方法错误，导致出现此次不达标问题；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2.企业对此次检查非常重视，于4月27日对相关设备进行维修改造，将原来的一泵双枪改为单泵单枪，并提供了检测合格的检测报告；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3.受大环境影响，企业经营困难，处于亏损状态，申请减免处罚。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告字〔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52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其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你单位提出的</w:t>
      </w:r>
      <w:r>
        <w:rPr>
          <w:rFonts w:hint="eastAsia" w:eastAsia="仿宋_GB2312"/>
          <w:color w:val="auto"/>
          <w:kern w:val="0"/>
          <w:sz w:val="32"/>
          <w:szCs w:val="32"/>
        </w:rPr>
        <w:t>陈述申辩材料</w:t>
      </w:r>
      <w:r>
        <w:rPr>
          <w:rFonts w:eastAsia="仿宋_GB2312"/>
          <w:color w:val="auto"/>
          <w:kern w:val="0"/>
          <w:sz w:val="32"/>
          <w:szCs w:val="32"/>
        </w:rPr>
        <w:t xml:space="preserve">等证据为凭。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经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集体审议</w:t>
      </w:r>
      <w:r>
        <w:rPr>
          <w:rFonts w:hint="eastAsia" w:eastAsia="仿宋_GB2312"/>
          <w:color w:val="auto"/>
          <w:kern w:val="0"/>
          <w:sz w:val="32"/>
          <w:szCs w:val="32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采纳你单位提交的已于4月27日完成对原有设备的改造，完成整改的陈述申辩意见，属于“主动消除或者减轻违法行为危害后果的”情形，依据《中华人民共和国行政处罚法》第三十二条第一项的规定，对你单位从轻处罚。</w:t>
      </w:r>
    </w:p>
    <w:p>
      <w:pPr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责令改正和行政处罚的依据、种类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依据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中华人民共和国大气污染防治法》第一百零八条第四项</w:t>
      </w:r>
      <w:r>
        <w:rPr>
          <w:rFonts w:hint="eastAsia" w:eastAsia="仿宋_GB2312"/>
          <w:color w:val="auto"/>
          <w:kern w:val="0"/>
          <w:sz w:val="32"/>
          <w:szCs w:val="32"/>
        </w:rPr>
        <w:t>的</w:t>
      </w:r>
      <w:r>
        <w:rPr>
          <w:rFonts w:eastAsia="仿宋_GB2312"/>
          <w:color w:val="auto"/>
          <w:kern w:val="0"/>
          <w:sz w:val="32"/>
          <w:szCs w:val="32"/>
        </w:rPr>
        <w:t>规定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，我局：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1.</w:t>
      </w:r>
      <w:r>
        <w:rPr>
          <w:rFonts w:hint="eastAsia" w:eastAsia="仿宋_GB2312"/>
          <w:color w:val="auto"/>
          <w:kern w:val="0"/>
          <w:sz w:val="32"/>
          <w:szCs w:val="32"/>
        </w:rPr>
        <w:t>责令你单位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限期7日内改正违法行为</w:t>
      </w:r>
      <w:r>
        <w:rPr>
          <w:rFonts w:hint="eastAsia" w:eastAsia="仿宋_GB2312"/>
          <w:color w:val="auto"/>
          <w:kern w:val="0"/>
          <w:sz w:val="32"/>
          <w:szCs w:val="32"/>
        </w:rPr>
        <w:t>；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</w:t>
      </w:r>
      <w:r>
        <w:rPr>
          <w:rFonts w:eastAsia="仿宋_GB2312"/>
          <w:color w:val="auto"/>
          <w:kern w:val="0"/>
          <w:sz w:val="32"/>
          <w:szCs w:val="32"/>
        </w:rPr>
        <w:t>.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对你单位</w:t>
      </w:r>
      <w:r>
        <w:rPr>
          <w:rFonts w:eastAsia="仿宋_GB2312"/>
          <w:color w:val="auto"/>
          <w:kern w:val="0"/>
          <w:sz w:val="32"/>
          <w:szCs w:val="32"/>
        </w:rPr>
        <w:t>处罚款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eastAsia="仿宋_GB2312"/>
          <w:color w:val="auto"/>
          <w:kern w:val="0"/>
          <w:sz w:val="32"/>
          <w:szCs w:val="32"/>
        </w:rPr>
        <w:t>万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五千</w:t>
      </w:r>
      <w:r>
        <w:rPr>
          <w:rFonts w:eastAsia="仿宋_GB2312"/>
          <w:color w:val="auto"/>
          <w:kern w:val="0"/>
          <w:sz w:val="32"/>
          <w:szCs w:val="32"/>
        </w:rPr>
        <w:t>元。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</w:t>
      </w:r>
      <w:r>
        <w:rPr>
          <w:rFonts w:eastAsia="黑体"/>
          <w:color w:val="auto"/>
          <w:kern w:val="0"/>
          <w:sz w:val="32"/>
          <w:szCs w:val="32"/>
        </w:rPr>
        <w:t>处罚决定的履行方式和期限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（一）关于责令改正的履行方式和期限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7日内</w:t>
      </w:r>
      <w:r>
        <w:rPr>
          <w:rFonts w:eastAsia="仿宋_GB2312"/>
          <w:color w:val="auto"/>
          <w:kern w:val="0"/>
          <w:sz w:val="32"/>
          <w:szCs w:val="32"/>
        </w:rPr>
        <w:t>改正违法行为。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你单位应按照国家有关规定安装油气回收装置并保持正常使用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楷体" w:hAnsi="楷体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楷体" w:hAnsi="楷体" w:eastAsia="楷体"/>
          <w:color w:val="auto"/>
          <w:kern w:val="0"/>
          <w:sz w:val="32"/>
          <w:szCs w:val="32"/>
        </w:rPr>
        <w:t>的履行方式和期限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</w:t>
      </w:r>
      <w:r>
        <w:rPr>
          <w:rFonts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eastAsia="仿宋_GB2312"/>
          <w:color w:val="auto"/>
          <w:kern w:val="0"/>
          <w:sz w:val="32"/>
          <w:szCs w:val="32"/>
        </w:rPr>
        <w:t>（缴款通知书）</w:t>
      </w:r>
      <w:r>
        <w:rPr>
          <w:rFonts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eastAsia="仿宋_GB2312"/>
          <w:color w:val="auto"/>
          <w:kern w:val="0"/>
          <w:sz w:val="32"/>
          <w:szCs w:val="32"/>
        </w:rPr>
        <w:t xml:space="preserve">依法每日按罚款数额的3%加处罚款。      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720" w:firstLineChars="225"/>
        <w:jc w:val="left"/>
        <w:rPr>
          <w:rFonts w:eastAsia="黑体"/>
          <w:color w:val="auto"/>
          <w:kern w:val="0"/>
          <w:sz w:val="32"/>
          <w:szCs w:val="32"/>
          <w:u w:val="single"/>
        </w:rPr>
      </w:pPr>
      <w:r>
        <w:rPr>
          <w:rFonts w:eastAsia="黑体"/>
          <w:color w:val="auto"/>
          <w:kern w:val="0"/>
          <w:sz w:val="32"/>
          <w:szCs w:val="32"/>
        </w:rPr>
        <w:t xml:space="preserve">四、申请行政复议或者提起行政诉讼的途径和期限 </w:t>
      </w:r>
    </w:p>
    <w:p>
      <w:pPr>
        <w:tabs>
          <w:tab w:val="left" w:pos="8940"/>
        </w:tabs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如对本行政处罚决定不服，你单位可在收到本决定书之日起60日内向天津市人民政府申请行政复议（天津市司法局，咨询电话：23082169；互联网申请邮箱：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tjsxzfy@tj.gov.cn），也可在6个月内直接向天津铁路运输法院提起行政诉讼。申请行政复议或者提起行政诉讼，不停止本行政处罚决定的执行。逾期不申请行政复议，不提起行政诉讼，又不履行本行政处罚决定的，我局将依法向天津市</w:t>
      </w: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南开区人民法院申请强制执行。</w:t>
      </w:r>
    </w:p>
    <w:p>
      <w:pPr>
        <w:tabs>
          <w:tab w:val="left" w:pos="5980"/>
          <w:tab w:val="left" w:pos="8460"/>
          <w:tab w:val="left" w:pos="9265"/>
        </w:tabs>
        <w:autoSpaceDE w:val="0"/>
        <w:autoSpaceDN w:val="0"/>
        <w:adjustRightInd w:val="0"/>
        <w:snapToGrid w:val="0"/>
        <w:spacing w:line="360" w:lineRule="auto"/>
        <w:ind w:right="-20" w:firstLine="640" w:firstLineChars="200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附件：行政处罚信息信用修复提示函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 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  <w:bookmarkStart w:id="5" w:name="_GoBack"/>
      <w:bookmarkEnd w:id="5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 w:orient="landscape"/>
      <w:pgMar w:top="2098" w:right="1582" w:bottom="1985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0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  <w:p/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7E3C0413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6E41"/>
    <w:rsid w:val="00177446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76865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06B39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E6A09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93B1706"/>
    <w:rsid w:val="0BC97030"/>
    <w:rsid w:val="0DE05630"/>
    <w:rsid w:val="15167152"/>
    <w:rsid w:val="16FD0578"/>
    <w:rsid w:val="1BAF0A67"/>
    <w:rsid w:val="1C2C4C0F"/>
    <w:rsid w:val="23D96EAA"/>
    <w:rsid w:val="24F15196"/>
    <w:rsid w:val="2A1A666F"/>
    <w:rsid w:val="2B946F65"/>
    <w:rsid w:val="2D3F62BA"/>
    <w:rsid w:val="2D8321C2"/>
    <w:rsid w:val="2EE92518"/>
    <w:rsid w:val="30251CCA"/>
    <w:rsid w:val="304628C2"/>
    <w:rsid w:val="3214796D"/>
    <w:rsid w:val="37D1755F"/>
    <w:rsid w:val="38EE6D9D"/>
    <w:rsid w:val="3E4B53BF"/>
    <w:rsid w:val="450F61CB"/>
    <w:rsid w:val="4A3E05CE"/>
    <w:rsid w:val="4A437691"/>
    <w:rsid w:val="4BD91CDD"/>
    <w:rsid w:val="4EDD0158"/>
    <w:rsid w:val="4F731BF1"/>
    <w:rsid w:val="502F15FB"/>
    <w:rsid w:val="503F23C3"/>
    <w:rsid w:val="51935037"/>
    <w:rsid w:val="553A03CB"/>
    <w:rsid w:val="58763D60"/>
    <w:rsid w:val="5B9043F3"/>
    <w:rsid w:val="5BDF2ED1"/>
    <w:rsid w:val="5F7C4535"/>
    <w:rsid w:val="624F5E3E"/>
    <w:rsid w:val="6404560A"/>
    <w:rsid w:val="64F75746"/>
    <w:rsid w:val="66B216B2"/>
    <w:rsid w:val="679D04BA"/>
    <w:rsid w:val="6851522E"/>
    <w:rsid w:val="6C5A27B0"/>
    <w:rsid w:val="72330BA4"/>
    <w:rsid w:val="73744CD2"/>
    <w:rsid w:val="742B7C3A"/>
    <w:rsid w:val="7690421B"/>
    <w:rsid w:val="7C317407"/>
    <w:rsid w:val="7CB4442B"/>
    <w:rsid w:val="7E3C0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2024&#24180;&#25991;&#20070;&#27169;&#29256;-24&#24180;5&#26376;14&#26085;&#26356;&#26032;\2024&#24180;&#25991;&#20070;&#27169;&#29256;-24&#24180;4&#26376;&#26356;&#26032;\22-1.&#34892;&#25919;&#22788;&#32602;&#20915;&#23450;&#20070;&#65288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22-1.行政处罚决定书（申辩）.dot</Template>
  <Pages>4</Pages>
  <Words>1573</Words>
  <Characters>1733</Characters>
  <Lines>8</Lines>
  <Paragraphs>2</Paragraphs>
  <TotalTime>44</TotalTime>
  <ScaleCrop>false</ScaleCrop>
  <LinksUpToDate>false</LinksUpToDate>
  <CharactersWithSpaces>1857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2024-05-22T08:15:00Z</dcterms:created>
  <dc:creator>何敏</dc:creator>
  <cp:lastModifiedBy>何敏</cp:lastModifiedBy>
  <cp:lastPrinted>2024-07-03T00:43:00Z</cp:lastPrinted>
  <dcterms:modified xsi:type="dcterms:W3CDTF">2024-07-03T03:02:33Z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DB6A296FBFDC46F4A9654157639621AA_13</vt:lpwstr>
  </property>
</Properties>
</file>