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49</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天津隆众汽车销售服务有限公司</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911201115661497360</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天津市西青区中北镇卉康路（中北汽贸大道）</w:t>
      </w:r>
      <w:r>
        <w:rPr>
          <w:rFonts w:hint="eastAsia" w:eastAsia="仿宋_GB2312"/>
          <w:color w:val="auto"/>
          <w:kern w:val="0"/>
          <w:sz w:val="32"/>
          <w:szCs w:val="32"/>
          <w:lang w:val="en-US" w:eastAsia="zh-CN"/>
        </w:rPr>
        <w:t>4号A区</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李宝辉</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根据信访举报，</w:t>
      </w:r>
      <w:r>
        <w:rPr>
          <w:rFonts w:hint="eastAsia" w:eastAsia="仿宋_GB2312"/>
          <w:color w:val="auto"/>
          <w:kern w:val="0"/>
          <w:sz w:val="32"/>
          <w:szCs w:val="32"/>
        </w:rPr>
        <w:t>我局于202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w:t>
      </w:r>
      <w:r>
        <w:rPr>
          <w:rFonts w:eastAsia="仿宋_GB2312"/>
          <w:color w:val="auto"/>
          <w:kern w:val="0"/>
          <w:sz w:val="32"/>
          <w:szCs w:val="32"/>
        </w:rPr>
        <w:t>对你单位进行</w:t>
      </w:r>
      <w:r>
        <w:rPr>
          <w:rFonts w:hint="eastAsia" w:eastAsia="仿宋_GB2312"/>
          <w:color w:val="auto"/>
          <w:kern w:val="0"/>
          <w:sz w:val="32"/>
          <w:szCs w:val="32"/>
          <w:lang w:eastAsia="zh-CN"/>
        </w:rPr>
        <w:t>现场检查</w:t>
      </w:r>
      <w:r>
        <w:rPr>
          <w:rFonts w:eastAsia="仿宋_GB2312"/>
          <w:color w:val="auto"/>
          <w:kern w:val="0"/>
          <w:sz w:val="32"/>
          <w:szCs w:val="32"/>
        </w:rPr>
        <w:t>，</w:t>
      </w:r>
      <w:r>
        <w:rPr>
          <w:rFonts w:hint="eastAsia" w:eastAsia="仿宋_GB2312"/>
          <w:color w:val="auto"/>
          <w:kern w:val="0"/>
          <w:sz w:val="32"/>
          <w:szCs w:val="32"/>
          <w:lang w:eastAsia="zh-CN"/>
        </w:rPr>
        <w:t>你单位从事机动车维修工作，建设一座喷漆房，采取“光氧催化氧化</w:t>
      </w:r>
      <w:r>
        <w:rPr>
          <w:rFonts w:hint="eastAsia" w:eastAsia="仿宋_GB2312"/>
          <w:color w:val="auto"/>
          <w:kern w:val="0"/>
          <w:sz w:val="32"/>
          <w:szCs w:val="32"/>
          <w:lang w:val="en-US" w:eastAsia="zh-CN"/>
        </w:rPr>
        <w:t>+高效活性炭</w:t>
      </w:r>
      <w:r>
        <w:rPr>
          <w:rFonts w:hint="eastAsia" w:eastAsia="仿宋_GB2312"/>
          <w:color w:val="auto"/>
          <w:kern w:val="0"/>
          <w:sz w:val="32"/>
          <w:szCs w:val="32"/>
          <w:lang w:eastAsia="zh-CN"/>
        </w:rPr>
        <w:t>”措施处理产生的废气，处理后的废气通过</w:t>
      </w:r>
      <w:r>
        <w:rPr>
          <w:rFonts w:hint="eastAsia" w:eastAsia="仿宋_GB2312"/>
          <w:color w:val="auto"/>
          <w:kern w:val="0"/>
          <w:sz w:val="32"/>
          <w:szCs w:val="32"/>
          <w:lang w:val="en-US" w:eastAsia="zh-CN"/>
        </w:rPr>
        <w:t>1根15高的排气筒排放。</w:t>
      </w:r>
      <w:r>
        <w:rPr>
          <w:rFonts w:hint="eastAsia" w:eastAsia="仿宋_GB2312"/>
          <w:color w:val="auto"/>
          <w:kern w:val="0"/>
          <w:sz w:val="32"/>
          <w:szCs w:val="32"/>
          <w:lang w:eastAsia="zh-CN"/>
        </w:rPr>
        <w:t>经调查，</w:t>
      </w:r>
      <w:r>
        <w:rPr>
          <w:rFonts w:eastAsia="仿宋_GB2312"/>
          <w:color w:val="auto"/>
          <w:kern w:val="0"/>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eastAsia="zh-CN"/>
        </w:rPr>
        <w:t>现场检查时，你单位</w:t>
      </w:r>
      <w:r>
        <w:rPr>
          <w:rFonts w:hint="eastAsia" w:eastAsia="仿宋_GB2312"/>
          <w:color w:val="auto"/>
          <w:kern w:val="0"/>
          <w:sz w:val="32"/>
          <w:szCs w:val="32"/>
          <w:lang w:val="en-US" w:eastAsia="zh-CN"/>
        </w:rPr>
        <w:t>喷漆房内正在进行喷漆作业，处理设施“光氧催化氧化+高效活性炭”设备未开启，风机未运行。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你单位《建设项目环境影响登记表》、</w:t>
      </w:r>
      <w:r>
        <w:rPr>
          <w:rFonts w:eastAsia="仿宋_GB2312"/>
          <w:color w:val="auto"/>
          <w:kern w:val="0"/>
          <w:sz w:val="32"/>
          <w:szCs w:val="32"/>
        </w:rPr>
        <w:t>现场拍摄视频以及营业执照复印件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《中华人民共和国大气污染防治法》第八十四条</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val="en-US" w:eastAsia="zh-CN"/>
        </w:rPr>
        <w:t>2024年2月28日以《天津市生态环境局行政处罚事先告知书》（津市环事告字〔2024〕27号）</w:t>
      </w:r>
      <w:r>
        <w:rPr>
          <w:rFonts w:eastAsia="仿宋_GB2312"/>
          <w:color w:val="auto"/>
          <w:kern w:val="0"/>
          <w:sz w:val="32"/>
          <w:szCs w:val="32"/>
        </w:rPr>
        <w:t>，告知你单位违法事实、处罚依据和拟作出的处罚决定，并明确告知你单位有权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val="en-US" w:eastAsia="zh-CN"/>
        </w:rPr>
        <w:t>2024年3月4日</w:t>
      </w:r>
      <w:r>
        <w:rPr>
          <w:rFonts w:hint="eastAsia" w:eastAsia="仿宋_GB2312"/>
          <w:color w:val="auto"/>
          <w:kern w:val="0"/>
          <w:sz w:val="32"/>
          <w:szCs w:val="32"/>
        </w:rPr>
        <w:t>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val="en-US" w:eastAsia="zh-CN"/>
        </w:rPr>
        <w:t>2024年3月6日</w:t>
      </w:r>
      <w:r>
        <w:rPr>
          <w:rFonts w:hint="eastAsia" w:eastAsia="仿宋_GB2312"/>
          <w:color w:val="auto"/>
          <w:kern w:val="0"/>
          <w:sz w:val="32"/>
          <w:szCs w:val="32"/>
        </w:rPr>
        <w:t>，你单位向我局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1.发生违法行为的原因是日常管理工作存在疏忽，对员工的环保知识培训不到位，以上问题导致员工操作不当从而引发环保问题。</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制定整改措施：加强内部管理，完善管理制度，明确各部门、各岗位的责任；加强员工培训，提高操作技能和事故应急处理能力，防止因操作不当导致的环保事故；定期开展自检工作，确保各项环保措施正常运行；承诺将严格按照国家和地方环保法律法规要求，全面加强环保工作，确保今后不再发生类似问题。</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3.目前面临经营困境和汽车行业整体环境不景气，申请免于行政处罚一万元。</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27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你单位的陈述申辩意见不影响违法事实的认定，考虑你单位积极改正违法行为、面临经营困难，依据</w:t>
      </w:r>
      <w:r>
        <w:rPr>
          <w:rFonts w:hint="eastAsia" w:eastAsia="仿宋_GB2312"/>
          <w:color w:val="auto"/>
          <w:kern w:val="0"/>
          <w:sz w:val="32"/>
          <w:szCs w:val="32"/>
          <w:lang w:val="en-US" w:eastAsia="zh-CN"/>
        </w:rPr>
        <w:t>《中华人民共和国行政处罚法》第三十二条第一项及第五项的规定，决定对你单位从轻处罚。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依据</w:t>
      </w:r>
      <w:r>
        <w:rPr>
          <w:rFonts w:hint="eastAsia" w:ascii="Times New Roman" w:hAnsi="Times New Roman" w:eastAsia="仿宋_GB2312" w:cs="Times New Roman"/>
          <w:color w:val="auto"/>
          <w:kern w:val="0"/>
          <w:sz w:val="32"/>
          <w:szCs w:val="32"/>
          <w:lang w:val="en-US" w:eastAsia="zh-CN"/>
        </w:rPr>
        <w:t>《中华人民共和国大气污染防治法》第一百二十条</w:t>
      </w:r>
      <w:r>
        <w:rPr>
          <w:rFonts w:hint="eastAsia" w:ascii="Times New Roman" w:hAnsi="Times New Roman" w:eastAsia="仿宋_GB2312" w:cs="Times New Roman"/>
          <w:color w:val="auto"/>
          <w:kern w:val="0"/>
          <w:sz w:val="32"/>
          <w:szCs w:val="32"/>
          <w:lang w:eastAsia="zh-CN"/>
        </w:rPr>
        <w:t>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1. 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2. 对你单位处罚款八千元。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你单位从事机动车维修服务活动时，应当按照国家有关标准或者要求设置异味和废气处理装置等污染防治设施并保持正常使用，防止影响周边环境。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Style w:val="12"/>
          <w:rFonts w:hint="eastAsia" w:eastAsia="仿宋_GB2312"/>
          <w:color w:val="auto"/>
          <w:kern w:val="0"/>
          <w:sz w:val="32"/>
          <w:szCs w:val="32"/>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A673A51"/>
    <w:rsid w:val="0BC97030"/>
    <w:rsid w:val="0DE05630"/>
    <w:rsid w:val="16FD0578"/>
    <w:rsid w:val="17912471"/>
    <w:rsid w:val="1BAF0A67"/>
    <w:rsid w:val="1CF6286E"/>
    <w:rsid w:val="23D96EAA"/>
    <w:rsid w:val="24F15196"/>
    <w:rsid w:val="2A1A666F"/>
    <w:rsid w:val="2B946F65"/>
    <w:rsid w:val="2D8321C2"/>
    <w:rsid w:val="2EE92518"/>
    <w:rsid w:val="3214796D"/>
    <w:rsid w:val="450F61CB"/>
    <w:rsid w:val="4A3E05CE"/>
    <w:rsid w:val="4A437691"/>
    <w:rsid w:val="4BD91CDD"/>
    <w:rsid w:val="4F731BF1"/>
    <w:rsid w:val="502F15FB"/>
    <w:rsid w:val="503F23C3"/>
    <w:rsid w:val="51935037"/>
    <w:rsid w:val="553A03CB"/>
    <w:rsid w:val="58763D60"/>
    <w:rsid w:val="5BDF2ED1"/>
    <w:rsid w:val="5F7C4535"/>
    <w:rsid w:val="624F5E3E"/>
    <w:rsid w:val="6404560A"/>
    <w:rsid w:val="64F75746"/>
    <w:rsid w:val="66356D86"/>
    <w:rsid w:val="66B216B2"/>
    <w:rsid w:val="679D04BA"/>
    <w:rsid w:val="6851522E"/>
    <w:rsid w:val="6A522800"/>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1</TotalTime>
  <ScaleCrop>false</ScaleCrop>
  <LinksUpToDate>false</LinksUpToDate>
  <CharactersWithSpaces>1374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dcterms:modified xsi:type="dcterms:W3CDTF">2024-03-28T08:31:53Z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F10571C4D7014612987826CD6D5B52ED_11</vt:lpwstr>
  </property>
</Properties>
</file>