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9</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天津市兆博实业有限公司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911202237257172442</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天津市静海区大邱庄镇佰亿道南头</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杨洪文</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11</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。经我市人民政府批准，市重污染天气应急指挥部发布重污染天气橙色预警，自2023年10月27日18时启动Ⅱ级应急响应，11月2日24时终止Ⅱ级应急响应。</w:t>
      </w:r>
      <w:r>
        <w:rPr>
          <w:rFonts w:hint="eastAsia" w:eastAsia="仿宋_GB2312"/>
          <w:color w:val="000000" w:themeColor="text1"/>
          <w:sz w:val="32"/>
          <w:szCs w:val="32"/>
          <w:lang w:val="en-US" w:eastAsia="zh-CN"/>
          <w14:textFill>
            <w14:solidFill>
              <w14:schemeClr w14:val="tx1"/>
            </w14:solidFill>
          </w14:textFill>
        </w:rPr>
        <w:t>参考</w:t>
      </w:r>
      <w:r>
        <w:rPr>
          <w:rFonts w:hint="eastAsia" w:eastAsia="仿宋_GB2312"/>
          <w:color w:val="000000" w:themeColor="text1"/>
          <w:sz w:val="32"/>
          <w:szCs w:val="32"/>
          <w:lang w:eastAsia="zh-CN"/>
          <w14:textFill>
            <w14:solidFill>
              <w14:schemeClr w14:val="tx1"/>
            </w14:solidFill>
          </w14:textFill>
        </w:rPr>
        <w:t>《天津市兆博实业有限公司重污染天气应急响应操作方案》，</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lang w:eastAsia="zh-CN"/>
          <w14:textFill>
            <w14:solidFill>
              <w14:schemeClr w14:val="tx1"/>
            </w14:solidFill>
          </w14:textFill>
        </w:rPr>
        <w:t>应落实的Ⅱ级应急响应措施之一为角钢生产线与带钢生产线涉气工序停产。</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执法人员调取你单位带钢生产线的监控录像，发现2023年10月27日18时启动Ⅱ级应急响应后，你单位实际于18时37分停止带钢生产线生产。天津市兆博实业有限公司加热炉控制系统和我市重点排污单位自动监控与基础数据库系统内均显示你单位带钢生产线上述期间内有使用煤制气及污染物排放记录。</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你单位上述行为属于拒不执行重污染天气应急措施。</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天津市兆博实业有限公司重污染天气应急响应操作方案》《天津市兆博实业有限公司煤改燃项目建设项目环境影响报告表》、天津市生态环境局官网及津云公众号截图</w:t>
      </w:r>
      <w:r>
        <w:rPr>
          <w:rFonts w:hint="eastAsia" w:eastAsia="仿宋_GB2312"/>
          <w:color w:val="000000" w:themeColor="text1"/>
          <w:sz w:val="32"/>
          <w:szCs w:val="32"/>
          <w:lang w:eastAsia="zh-CN"/>
          <w14:textFill>
            <w14:solidFill>
              <w14:schemeClr w14:val="tx1"/>
            </w14:solidFill>
          </w14:textFill>
        </w:rPr>
        <w:t>、天津市兆博实业有限公司加热炉控制系统截图、重点排污单位自动监控与基础数据库系统截图、</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default" w:eastAsia="仿宋_GB2312"/>
          <w:color w:val="000000" w:themeColor="text1"/>
          <w:sz w:val="32"/>
          <w:szCs w:val="32"/>
          <w:lang w:val="en-US" w:eastAsia="zh-CN"/>
          <w14:textFill>
            <w14:solidFill>
              <w14:schemeClr w14:val="tx1"/>
            </w14:solidFill>
          </w14:textFill>
        </w:rPr>
        <w:t>《天津市生态环境保护条例》第六十条第二款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21</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252</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023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26</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252</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《天津市生态环境保护条例》第八十一条</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w:t>
      </w:r>
      <w:r>
        <w:rPr>
          <w:rFonts w:hint="eastAsia" w:eastAsia="仿宋_GB2312"/>
          <w:color w:val="000000" w:themeColor="text1"/>
          <w:kern w:val="0"/>
          <w:sz w:val="32"/>
          <w:szCs w:val="32"/>
          <w14:textFill>
            <w14:solidFill>
              <w14:schemeClr w14:val="tx1"/>
            </w14:solidFill>
          </w14:textFill>
        </w:rPr>
        <w:t>重污染天气</w:t>
      </w:r>
      <w:r>
        <w:rPr>
          <w:rFonts w:hint="eastAsia" w:eastAsia="仿宋_GB2312"/>
          <w:color w:val="000000" w:themeColor="text1"/>
          <w:kern w:val="0"/>
          <w:sz w:val="32"/>
          <w:szCs w:val="32"/>
          <w:lang w:val="en-US" w:eastAsia="zh-CN"/>
          <w14:textFill>
            <w14:solidFill>
              <w14:schemeClr w14:val="tx1"/>
            </w14:solidFill>
          </w14:textFill>
        </w:rPr>
        <w:t>启动响应期间，执行相应应急措施</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both"/>
        <w:rPr>
          <w:rFonts w:hint="eastAsia" w:eastAsia="仿宋_GB2312"/>
          <w:color w:val="000000" w:themeColor="text1"/>
          <w:kern w:val="0"/>
          <w:sz w:val="32"/>
          <w:szCs w:val="32"/>
          <w:highlight w:val="yellow"/>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8" w:name="_GoBack"/>
      <w:bookmarkEnd w:id="8"/>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w:t>
      </w: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170B636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4DD2E54"/>
    <w:rsid w:val="170B6361"/>
    <w:rsid w:val="1E353F45"/>
    <w:rsid w:val="23A72B7A"/>
    <w:rsid w:val="2B453C7F"/>
    <w:rsid w:val="2D426A6D"/>
    <w:rsid w:val="3007614C"/>
    <w:rsid w:val="30936D44"/>
    <w:rsid w:val="33DF60A4"/>
    <w:rsid w:val="3B2434F5"/>
    <w:rsid w:val="3F841B92"/>
    <w:rsid w:val="40FF52B5"/>
    <w:rsid w:val="43841772"/>
    <w:rsid w:val="473367BF"/>
    <w:rsid w:val="48475D0A"/>
    <w:rsid w:val="4AD22D47"/>
    <w:rsid w:val="4E44018F"/>
    <w:rsid w:val="51935037"/>
    <w:rsid w:val="51C0115F"/>
    <w:rsid w:val="53B96C98"/>
    <w:rsid w:val="5B784E50"/>
    <w:rsid w:val="5B7E19C2"/>
    <w:rsid w:val="5BC40E35"/>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6">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autoRedefine/>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4"/>
    <w:qFormat/>
    <w:uiPriority w:val="0"/>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6495;-24&#24180;1&#26376;&#26356;&#2603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1132</Words>
  <Characters>1234</Characters>
  <Lines>8</Lines>
  <Paragraphs>2</Paragraphs>
  <TotalTime>0</TotalTime>
  <ScaleCrop>false</ScaleCrop>
  <LinksUpToDate>false</LinksUpToDate>
  <CharactersWithSpaces>1376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2024-01-12T01:14:00Z</dcterms:created>
  <dc:creator>唐大果果</dc:creator>
  <cp:lastModifiedBy>唐大果果</cp:lastModifiedBy>
  <cp:lastPrinted>2024-01-24T09:01:36Z</cp:lastPrinted>
  <dcterms:modified xsi:type="dcterms:W3CDTF">2024-01-24T09:10:06Z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02BAF3074EDC4A45ACDCA820AE7A4C2F_11</vt:lpwstr>
  </property>
</Properties>
</file>