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248</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天津营伟塑钢制品有限公司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911202210937758675</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天津市宁河区大北镇立新村村东</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马作兰</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w:t>
      </w:r>
      <w:bookmarkStart w:id="8" w:name="_GoBack"/>
      <w:bookmarkEnd w:id="8"/>
      <w:r>
        <w:rPr>
          <w:rFonts w:eastAsia="黑体"/>
          <w:color w:val="000000" w:themeColor="text1"/>
          <w:kern w:val="0"/>
          <w:sz w:val="32"/>
          <w:szCs w:val="32"/>
          <w14:textFill>
            <w14:solidFill>
              <w14:schemeClr w14:val="tx1"/>
            </w14:solidFill>
          </w14:textFill>
        </w:rPr>
        <w:t>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18</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参考你单位</w:t>
      </w:r>
      <w:r>
        <w:rPr>
          <w:rFonts w:hint="eastAsia" w:eastAsia="仿宋_GB2312"/>
          <w:color w:val="000000" w:themeColor="text1"/>
          <w:sz w:val="32"/>
          <w:szCs w:val="32"/>
          <w:lang w:eastAsia="zh-CN"/>
          <w14:textFill>
            <w14:solidFill>
              <w14:schemeClr w14:val="tx1"/>
            </w14:solidFill>
          </w14:textFill>
        </w:rPr>
        <w:t>《天津营伟塑钢制品有限公司免烧砖制造技术改造项目建设项目环境影响报告表》，</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单位原料堆场</w:t>
      </w:r>
      <w:r>
        <w:rPr>
          <w:rFonts w:hint="eastAsia" w:eastAsia="仿宋_GB2312"/>
          <w:color w:val="000000" w:themeColor="text1"/>
          <w:sz w:val="32"/>
          <w:szCs w:val="32"/>
          <w:lang w:val="en-US" w:eastAsia="zh-CN"/>
          <w14:textFill>
            <w14:solidFill>
              <w14:schemeClr w14:val="tx1"/>
            </w14:solidFill>
          </w14:textFill>
        </w:rPr>
        <w:t>未</w:t>
      </w:r>
      <w:r>
        <w:rPr>
          <w:rFonts w:hint="eastAsia" w:eastAsia="仿宋_GB2312"/>
          <w:color w:val="000000" w:themeColor="text1"/>
          <w:sz w:val="32"/>
          <w:szCs w:val="32"/>
          <w:lang w:eastAsia="zh-CN"/>
          <w14:textFill>
            <w14:solidFill>
              <w14:schemeClr w14:val="tx1"/>
            </w14:solidFill>
          </w14:textFill>
        </w:rPr>
        <w:t>密闭。</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现场检查当日你单位厂区内露天存放砂石料、炉渣等物料共计约1000m</w:t>
      </w:r>
      <w:r>
        <w:rPr>
          <w:rFonts w:hint="eastAsia" w:eastAsia="仿宋_GB2312"/>
          <w:color w:val="000000" w:themeColor="text1"/>
          <w:sz w:val="32"/>
          <w:szCs w:val="32"/>
          <w:vertAlign w:val="superscript"/>
          <w:lang w:val="en-US" w:eastAsia="zh-CN"/>
          <w14:textFill>
            <w14:solidFill>
              <w14:schemeClr w14:val="tx1"/>
            </w14:solidFill>
          </w14:textFill>
        </w:rPr>
        <w:t>3</w:t>
      </w:r>
      <w:r>
        <w:rPr>
          <w:rFonts w:hint="eastAsia" w:eastAsia="仿宋_GB2312"/>
          <w:color w:val="000000" w:themeColor="text1"/>
          <w:sz w:val="32"/>
          <w:szCs w:val="32"/>
          <w:lang w:val="en-US" w:eastAsia="zh-CN"/>
          <w14:textFill>
            <w14:solidFill>
              <w14:schemeClr w14:val="tx1"/>
            </w14:solidFill>
          </w14:textFill>
        </w:rPr>
        <w:t>，属于贮存易产生扬尘的物料未密闭。</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本次检查发现你单位涉嫌利用渗坑排放水污染物的违法行为，已另案处理。</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《天津市生态环境局现场检查（勘察）笔录》《天津市生态环境局调查询问笔录》《天津营伟塑钢制品有限公司免烧砖制造技术改造项目建设项目环境影响报告表》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《中华人民共和国大气污染防治法》第七十二条第一款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198</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22</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陈述申辩意见如下：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1.我单位已第一时间按照要求完成整改，但认为9月18日现场检查时涉案的物料不产生扬尘。因多日无法正常生产，现场检查时正在清理物料，因此没有苫盖；</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2.认为本案符合《中华人民共和国行政处罚法》第三十三条第一款的规定，申请不予处罚。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，经复核本案执法视频资料，</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14:textFill>
            <w14:solidFill>
              <w14:schemeClr w14:val="tx1"/>
            </w14:solidFill>
          </w14:textFill>
        </w:rPr>
        <w:t>单位未密闭物料（沙石料、炉渣）的体积、产生扬尘污染等均有视频记录，此部分违法事实清楚。</w:t>
      </w:r>
      <w:r>
        <w:rPr>
          <w:rFonts w:hint="eastAsia" w:eastAsia="仿宋_GB2312"/>
          <w:color w:val="000000" w:themeColor="text1"/>
          <w:kern w:val="0"/>
          <w:sz w:val="32"/>
          <w:szCs w:val="32"/>
          <w:lang w:val="en-US" w:eastAsia="zh-CN"/>
          <w14:textFill>
            <w14:solidFill>
              <w14:schemeClr w14:val="tx1"/>
            </w14:solidFill>
          </w14:textFill>
        </w:rPr>
        <w:t>考虑到你单位</w:t>
      </w:r>
      <w:r>
        <w:rPr>
          <w:rFonts w:hint="eastAsia" w:eastAsia="仿宋_GB2312"/>
          <w:color w:val="000000" w:themeColor="text1"/>
          <w:kern w:val="0"/>
          <w:sz w:val="32"/>
          <w:szCs w:val="32"/>
          <w:lang w:eastAsia="zh-CN"/>
          <w14:textFill>
            <w14:solidFill>
              <w14:schemeClr w14:val="tx1"/>
            </w14:solidFill>
          </w14:textFill>
        </w:rPr>
        <w:t>生产经营陷入困难等实际情况。依据《中华人民共和国行政处罚法》第三十二条第</w:t>
      </w:r>
      <w:r>
        <w:rPr>
          <w:rFonts w:hint="eastAsia" w:eastAsia="仿宋_GB2312"/>
          <w:color w:val="000000" w:themeColor="text1"/>
          <w:kern w:val="0"/>
          <w:sz w:val="32"/>
          <w:szCs w:val="32"/>
          <w:lang w:val="en-US" w:eastAsia="zh-CN"/>
          <w14:textFill>
            <w14:solidFill>
              <w14:schemeClr w14:val="tx1"/>
            </w14:solidFill>
          </w14:textFill>
        </w:rPr>
        <w:t>一</w:t>
      </w:r>
      <w:r>
        <w:rPr>
          <w:rFonts w:hint="eastAsia" w:eastAsia="仿宋_GB2312"/>
          <w:color w:val="000000" w:themeColor="text1"/>
          <w:kern w:val="0"/>
          <w:sz w:val="32"/>
          <w:szCs w:val="32"/>
          <w:lang w:eastAsia="zh-CN"/>
          <w14:textFill>
            <w14:solidFill>
              <w14:schemeClr w14:val="tx1"/>
            </w14:solidFill>
          </w14:textFill>
        </w:rPr>
        <w:t>项的规定，对</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eastAsia="zh-CN"/>
          <w14:textFill>
            <w14:solidFill>
              <w14:schemeClr w14:val="tx1"/>
            </w14:solidFill>
          </w14:textFill>
        </w:rPr>
        <w:t>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《中华人民共和国大气污染防治法》第一百一十七条第一项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你单位应在贮存煤炭、煤矸石、煤渣、煤灰、水泥、石灰、石膏、砂土等易产生扬尘的物料做好密闭工作</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27983065"/>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D96EAA"/>
    <w:rsid w:val="27983065"/>
    <w:rsid w:val="2A1A666F"/>
    <w:rsid w:val="2B946F65"/>
    <w:rsid w:val="2D8321C2"/>
    <w:rsid w:val="2EE92518"/>
    <w:rsid w:val="3214796D"/>
    <w:rsid w:val="3FE93448"/>
    <w:rsid w:val="450F61CB"/>
    <w:rsid w:val="4A3E05CE"/>
    <w:rsid w:val="4A437691"/>
    <w:rsid w:val="4BD91CDD"/>
    <w:rsid w:val="502F15FB"/>
    <w:rsid w:val="503F23C3"/>
    <w:rsid w:val="51935037"/>
    <w:rsid w:val="53921360"/>
    <w:rsid w:val="553A03CB"/>
    <w:rsid w:val="58763D60"/>
    <w:rsid w:val="59586570"/>
    <w:rsid w:val="5BDF2ED1"/>
    <w:rsid w:val="5F7C4535"/>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10&#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38</TotalTime>
  <ScaleCrop>false</ScaleCrop>
  <LinksUpToDate>false</LinksUpToDate>
  <CharactersWithSpaces>1298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2023-12-12T03:20:00Z</dcterms:created>
  <dc:creator>唐大果果</dc:creator>
  <cp:lastModifiedBy>唐大果果</cp:lastModifiedBy>
  <cp:lastPrinted>2023-12-18T06:27:08Z</cp:lastPrinted>
  <dcterms:modified xsi:type="dcterms:W3CDTF">2023-12-18T07:01:02Z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25A8A5A404754BC9A629DA5FA05A7A99_11</vt:lpwstr>
  </property>
</Properties>
</file>