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243</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rPr>
        <w:t>天津天晟模型设计有限公司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91120111MA07FQNW4J</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天津市西青区中北镇金霞路</w:t>
      </w:r>
      <w:r>
        <w:rPr>
          <w:rFonts w:hint="eastAsia" w:eastAsia="仿宋_GB2312"/>
          <w:color w:val="auto"/>
          <w:kern w:val="0"/>
          <w:sz w:val="32"/>
          <w:szCs w:val="32"/>
          <w:lang w:val="en-US" w:eastAsia="zh-CN"/>
        </w:rPr>
        <w:t>16号A区08号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rPr>
      </w:pPr>
      <w:r>
        <w:rPr>
          <w:rFonts w:eastAsia="仿宋_GB2312"/>
          <w:color w:val="auto"/>
          <w:kern w:val="0"/>
          <w:sz w:val="32"/>
          <w:szCs w:val="32"/>
        </w:rPr>
        <w:t>法定代表人：</w:t>
      </w:r>
      <w:r>
        <w:rPr>
          <w:rFonts w:hint="default" w:eastAsia="仿宋_GB2312"/>
          <w:color w:val="auto"/>
          <w:kern w:val="0"/>
          <w:sz w:val="32"/>
          <w:szCs w:val="32"/>
        </w:rPr>
        <w:t>刘建立</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9</w:t>
      </w:r>
      <w:r>
        <w:rPr>
          <w:rFonts w:eastAsia="仿宋_GB2312"/>
          <w:color w:val="auto"/>
          <w:sz w:val="32"/>
          <w:szCs w:val="32"/>
        </w:rPr>
        <w:t>月</w:t>
      </w:r>
      <w:r>
        <w:rPr>
          <w:rFonts w:hint="eastAsia" w:eastAsia="仿宋_GB2312"/>
          <w:color w:val="auto"/>
          <w:kern w:val="0"/>
          <w:sz w:val="32"/>
          <w:szCs w:val="32"/>
          <w:lang w:val="en-US" w:eastAsia="zh-CN"/>
        </w:rPr>
        <w:t>6</w:t>
      </w:r>
      <w:r>
        <w:rPr>
          <w:rFonts w:eastAsia="仿宋_GB2312"/>
          <w:color w:val="auto"/>
          <w:sz w:val="32"/>
          <w:szCs w:val="32"/>
        </w:rPr>
        <w:t>日对你单位进行了调查，</w:t>
      </w:r>
      <w:r>
        <w:rPr>
          <w:rFonts w:hint="eastAsia" w:eastAsia="仿宋_GB2312"/>
          <w:color w:val="auto"/>
          <w:sz w:val="32"/>
          <w:szCs w:val="32"/>
          <w:lang w:val="en-US" w:eastAsia="zh-CN"/>
        </w:rPr>
        <w:t>你单位租赁天津市西青区中北镇金霞路16号的厂房，用于从事沙盘模型制造。你单位在租赁的厂房处建设一处上色间，使用紫荆花牌硝基漆、紫荆花漆硝基稀释剂对沙盘模型进行喷涂，上述涂料属于溶剂型涂料，年使用涂料约150kg，建设上色间费用一千一百元，租赁厂房费用十万，投入项目总投资额为十万一千一百元。经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你单位上述项目属于工艺美术品制造行业，按照《建设项目环境影响评价分类管理名录》41工艺美术及礼仪用品 制造“年用溶剂型涂料（含稀释剂）10吨以下的，或年用非溶剂型低VOCs含量涂料10吨及以上的”，应当办理建设项目环境影响报告表。至现场检查时，你单位尚未办理建设项目环境影响报告表。</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《厂房租赁合同》《情况说明书》《建设项目环境影响评价分类管理名录》（2021年版）</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ascii="Times New Roman" w:hAnsi="Times New Roman" w:eastAsia="仿宋_GB2312" w:cs="Times New Roman"/>
          <w:color w:val="auto"/>
          <w:sz w:val="32"/>
          <w:szCs w:val="32"/>
          <w:lang w:eastAsia="zh-CN"/>
        </w:rPr>
        <w:t>《中华人民共和国环境影响评价法》第二十五条</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13</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199</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16</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16</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199</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经集体审议，本案违法事实清楚、执法程序合法、法律适用准确、自由裁量结论合理，维持拟处罚意见。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eastAsia="zh-CN"/>
        </w:rPr>
        <w:t>《中华人民共和国环境影响评价法》第三十一条第一款</w:t>
      </w:r>
      <w:r>
        <w:rPr>
          <w:rFonts w:hint="eastAsia" w:eastAsia="仿宋_GB2312"/>
          <w:color w:val="auto"/>
          <w:kern w:val="0"/>
          <w:sz w:val="32"/>
          <w:szCs w:val="32"/>
        </w:rPr>
        <w:t>的规定，我局：</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1. 责令你单位</w:t>
      </w:r>
      <w:r>
        <w:rPr>
          <w:rFonts w:hint="eastAsia" w:eastAsia="仿宋_GB2312"/>
          <w:color w:val="auto"/>
          <w:kern w:val="0"/>
          <w:sz w:val="32"/>
          <w:szCs w:val="32"/>
          <w:lang w:eastAsia="zh-CN"/>
        </w:rPr>
        <w:t>停止建设，限期三个月内改正违法行为</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 xml:space="preserve">2. </w:t>
      </w:r>
      <w:r>
        <w:rPr>
          <w:rFonts w:hint="eastAsia" w:eastAsia="仿宋_GB2312"/>
          <w:color w:val="auto"/>
          <w:kern w:val="0"/>
          <w:sz w:val="32"/>
          <w:szCs w:val="32"/>
        </w:rPr>
        <w:t>对你单位</w:t>
      </w:r>
      <w:r>
        <w:rPr>
          <w:rFonts w:eastAsia="仿宋_GB2312"/>
          <w:color w:val="auto"/>
          <w:kern w:val="0"/>
          <w:sz w:val="32"/>
          <w:szCs w:val="32"/>
        </w:rPr>
        <w:t>处</w:t>
      </w:r>
      <w:r>
        <w:rPr>
          <w:rFonts w:hint="eastAsia" w:eastAsia="仿宋_GB2312"/>
          <w:color w:val="auto"/>
          <w:kern w:val="0"/>
          <w:sz w:val="32"/>
          <w:szCs w:val="32"/>
          <w:lang w:eastAsia="zh-CN"/>
        </w:rPr>
        <w:t>项目投资额十万一千一百元2%的罚款二千零二十二元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三个月内</w:t>
      </w:r>
      <w:r>
        <w:rPr>
          <w:rFonts w:eastAsia="仿宋_GB2312"/>
          <w:color w:val="auto"/>
          <w:kern w:val="0"/>
          <w:sz w:val="32"/>
          <w:szCs w:val="32"/>
        </w:rPr>
        <w:t>改正违法行为。</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建设项目的环境影响评价文件未依法经审批部门审查或者审查后未予批准的，你单位不得开工建设。</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bookmarkStart w:id="5" w:name="_GoBack"/>
      <w:bookmarkEnd w:id="5"/>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13</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0FDB23AB"/>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82DEE"/>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0FDB23AB"/>
    <w:rsid w:val="1E353F45"/>
    <w:rsid w:val="23A72B7A"/>
    <w:rsid w:val="2B453C7F"/>
    <w:rsid w:val="2D426A6D"/>
    <w:rsid w:val="33DF60A4"/>
    <w:rsid w:val="3B2434F5"/>
    <w:rsid w:val="3F841B92"/>
    <w:rsid w:val="40FF52B5"/>
    <w:rsid w:val="43841772"/>
    <w:rsid w:val="473367BF"/>
    <w:rsid w:val="48475D0A"/>
    <w:rsid w:val="4A0E25D9"/>
    <w:rsid w:val="4AD22D47"/>
    <w:rsid w:val="4E44018F"/>
    <w:rsid w:val="51935037"/>
    <w:rsid w:val="53B96C98"/>
    <w:rsid w:val="5B784E50"/>
    <w:rsid w:val="5B7E19C2"/>
    <w:rsid w:val="5BC40E35"/>
    <w:rsid w:val="5DC07A16"/>
    <w:rsid w:val="5F91207B"/>
    <w:rsid w:val="6180013B"/>
    <w:rsid w:val="634E6B03"/>
    <w:rsid w:val="6667637F"/>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2"/>
    <w:autoRedefine/>
    <w:qFormat/>
    <w:uiPriority w:val="0"/>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autoRedefine/>
    <w:qFormat/>
    <w:uiPriority w:val="0"/>
    <w:rPr>
      <w:kern w:val="2"/>
      <w:sz w:val="18"/>
      <w:szCs w:val="18"/>
    </w:rPr>
  </w:style>
  <w:style w:type="character" w:customStyle="1" w:styleId="13">
    <w:name w:val="页脚 字符"/>
    <w:link w:val="7"/>
    <w:autoRedefine/>
    <w:qFormat/>
    <w:uiPriority w:val="99"/>
    <w:rPr>
      <w:kern w:val="2"/>
      <w:sz w:val="18"/>
      <w:szCs w:val="18"/>
    </w:rPr>
  </w:style>
  <w:style w:type="paragraph" w:customStyle="1" w:styleId="14">
    <w:name w:val="封皮"/>
    <w:basedOn w:val="1"/>
    <w:autoRedefine/>
    <w:qFormat/>
    <w:uiPriority w:val="0"/>
    <w:pPr>
      <w:jc w:val="center"/>
    </w:pPr>
    <w:rPr>
      <w:rFonts w:eastAsia="黑体"/>
      <w:b/>
      <w:sz w:val="72"/>
    </w:rPr>
  </w:style>
  <w:style w:type="paragraph" w:customStyle="1" w:styleId="15">
    <w:name w:val="正文1"/>
    <w:next w:val="16"/>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0&#21326;&#29790;&#26410;&#25353;&#29031;&#35768;&#21487;&#35777;&#35201;&#27714;&#20351;&#29992;&#23556;&#32447;&#35013;&#3262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0</TotalTime>
  <ScaleCrop>false</ScaleCrop>
  <LinksUpToDate>false</LinksUpToDate>
  <CharactersWithSpaces>1299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2023-10-27T01:04:00Z</dcterms:created>
  <dc:creator>暗香</dc:creator>
  <cp:lastModifiedBy>暗香</cp:lastModifiedBy>
  <dcterms:modified xsi:type="dcterms:W3CDTF">2023-12-15T00:50:07Z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C1998F60F9E14E6A93D6E7646DE4634D_11</vt:lpwstr>
  </property>
</Properties>
</file>