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PO_2_DanWeiMingCheng"/>
      <w:bookmarkStart w:id="1" w:name="PO_2_ChuFaAnZi"/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  <w:t>行政处</w:t>
      </w:r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罚决</w:t>
      </w:r>
      <w:r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津市</w:t>
      </w:r>
      <w:bookmarkEnd w:id="1"/>
      <w:r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环罚字</w:t>
      </w:r>
      <w:bookmarkStart w:id="2" w:name="PO_7_NianDuBianHao"/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〔20</w:t>
      </w:r>
      <w:bookmarkEnd w:id="2"/>
      <w:r>
        <w:rPr>
          <w:rFonts w:hint="eastAsia" w:eastAsia="仿宋_GB2312"/>
          <w:color w:val="000000" w:themeColor="text1"/>
          <w:kern w:val="0"/>
          <w:position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235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天津佰科能源装备有限公司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91120118MA074W5B4D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天津市津南区津南经济开发区（东区）集贤路36号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石恩华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你单位环境违法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一案，我局经调查，现已审查终结。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一、调查情况及发现的环境违法事实、证据和陈述申辩（听证）及采纳情况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我局于20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日对你单位进行了调查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参考你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单位《辐射安全许可证》、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探伤室作业记录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人事花名册，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证明你单位使用Ⅱ类射线装置。蒋少豪、庞春峰、李伟为你单位工作人员，从事工业探伤。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经调查，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发现你单位实施了以下环境违法行为：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现场检查时你单位未能提供上述辐射工作人员的个人剂量监测情况，你单位涉嫌未按规定开展个人剂量监测。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以上事实，有</w:t>
      </w:r>
      <w:bookmarkStart w:id="3" w:name="PO_4_ShiShiZhengJu"/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《天津市生态环境局现场检查（勘察）笔录》《天津市生态环境局调查询问笔录》、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单位《辐射安全许可证》（津环辐证【00826】）、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探伤室作业记录、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人事花名册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现场拍摄的视频以及营业执照复印件</w:t>
      </w:r>
      <w:bookmarkEnd w:id="3"/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等证据为凭。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你单位上述行为违反了</w:t>
      </w:r>
      <w:r>
        <w:rPr>
          <w:rFonts w:hint="default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《放射性同位素与射线装置安全和防护管理办法》第二十三条第一款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的规定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，依法应当予以处罚。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我局于20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日以《天津市生态环境局行政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处罚事先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告字〔20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提出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、申辩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意见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我局于20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日向你单位送达上述文件，你单位于当日签收。你单位逾期未向我局提出陈述申辩意见。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以上事实，有《天津市生态环境局行政处罚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告字〔20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及《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天津市生态环境局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送达回证》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等证据为凭。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经集体审议，本案违法事实清楚、执法程序合法、法律适用准确、自由裁量结论合理。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责令改正和行政处罚的依据、种类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《放射性同位素与射线装置安全和防护管理办法》第五十五条第四项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，我局：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责令你单位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限期十日内改正违法行为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对你单位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给予警告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责令改正和</w:t>
      </w: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处罚决定的履行方式和期限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（一）关于责令改正的履行方式和期限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你单位应于接到本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决定书之日起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限期十日内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改正违法行为。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你单位应按规定对辐射工作人员开展个人剂量监测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（二）关于</w:t>
      </w:r>
      <w:r>
        <w:rPr>
          <w:rFonts w:hint="eastAsia" w:ascii="楷体" w:hAnsi="楷体" w:eastAsia="楷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处罚决定</w:t>
      </w: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《中华人民共和国行政处罚法》和《罚款决定与罚款收缴分离实施办法》的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规定，你单位接到本处罚决定书之日起十五日内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领取《非税收入统一缴款书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（缴款通知书）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》并缴至指定银行。你单位逾期不缴纳罚款的，我局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可以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依法每日按罚款数额的3%加处罚款。     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四、申请行政复议或者提起行政诉讼的途径和期限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如对本处罚决定不服，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可在收到本处罚决定书之日起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日内向中华人民共和国生态环境部或者天津市人民政府申请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行政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复议，也可在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个月内直接向天津铁路运输法院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提起行政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起诉。申请行政复议或者提起行政诉讼，不停止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行政处罚决定的执行。逾期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行政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议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不提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起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诉讼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又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履行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决定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局将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请人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民法</w:t>
      </w:r>
      <w:r>
        <w:rPr>
          <w:rFonts w:eastAsia="仿宋_GB2312"/>
          <w:color w:val="000000" w:themeColor="text1"/>
          <w:spacing w:val="2"/>
          <w:kern w:val="0"/>
          <w:sz w:val="32"/>
          <w:szCs w:val="32"/>
          <w14:textFill>
            <w14:solidFill>
              <w14:schemeClr w14:val="tx1"/>
            </w14:solidFill>
          </w14:textFill>
        </w:rPr>
        <w:t>院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强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制执行。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五、信用中国网站信用修复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tabs>
          <w:tab w:val="left" w:pos="5035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5035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唐梦璐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联系电</w:t>
      </w:r>
      <w:r>
        <w:rPr>
          <w:rFonts w:eastAsia="仿宋_GB2312"/>
          <w:color w:val="000000" w:themeColor="text1"/>
          <w:spacing w:val="-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话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bookmarkStart w:id="4" w:name="PO_7_LianXiDianHua"/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87671</w:t>
      </w:r>
      <w:bookmarkEnd w:id="4"/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77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  址：</w:t>
      </w:r>
      <w:bookmarkStart w:id="5" w:name="PO_2_BanLiDiD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天津市南开区复康路17号</w:t>
      </w:r>
      <w:bookmarkEnd w:id="5"/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邮政编码：</w:t>
      </w:r>
      <w:bookmarkStart w:id="6" w:name="PO_2_DanWeiYouB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300191</w:t>
      </w:r>
      <w:bookmarkEnd w:id="6"/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 w:firstLine="6240" w:firstLineChars="195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 w:firstLine="6240" w:firstLineChars="195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</w:t>
      </w:r>
      <w:bookmarkStart w:id="7" w:name="PO_7_QianFaShiJ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bookmarkEnd w:id="7"/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numPr>
          <w:numId w:val="0"/>
        </w:numPr>
        <w:tabs>
          <w:tab w:val="left" w:pos="9120"/>
        </w:tabs>
        <w:autoSpaceDE w:val="0"/>
        <w:autoSpaceDN w:val="0"/>
        <w:adjustRightInd w:val="0"/>
        <w:ind w:leftChars="0" w:right="120" w:rightChars="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8" w:name="_GoBack"/>
      <w:bookmarkEnd w:id="8"/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注：此文书一式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份，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份归档，一份送达。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OGM4Yjg4OTE3MTNlMjk4NzNmZmI2MTM3ZjA4NjEifQ=="/>
  </w:docVars>
  <w:rsids>
    <w:rsidRoot w:val="1A1F0E36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7446"/>
    <w:rsid w:val="00180054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9351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16FF4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E4261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D1742E5"/>
    <w:rsid w:val="1A1F0E36"/>
    <w:rsid w:val="1E353F45"/>
    <w:rsid w:val="23A72B7A"/>
    <w:rsid w:val="2B453C7F"/>
    <w:rsid w:val="2D426A6D"/>
    <w:rsid w:val="33DF60A4"/>
    <w:rsid w:val="3B2434F5"/>
    <w:rsid w:val="3F841B92"/>
    <w:rsid w:val="40FF52B5"/>
    <w:rsid w:val="43841772"/>
    <w:rsid w:val="4700508A"/>
    <w:rsid w:val="473367BF"/>
    <w:rsid w:val="48403498"/>
    <w:rsid w:val="48475D0A"/>
    <w:rsid w:val="4AD22D47"/>
    <w:rsid w:val="4E44018F"/>
    <w:rsid w:val="51935037"/>
    <w:rsid w:val="53B96C98"/>
    <w:rsid w:val="5B784E50"/>
    <w:rsid w:val="5B7E19C2"/>
    <w:rsid w:val="5BC40E35"/>
    <w:rsid w:val="5DC07A16"/>
    <w:rsid w:val="5F91207B"/>
    <w:rsid w:val="634B193A"/>
    <w:rsid w:val="6C3118E9"/>
    <w:rsid w:val="6D9C4786"/>
    <w:rsid w:val="70291EB6"/>
    <w:rsid w:val="71542390"/>
    <w:rsid w:val="72DC74D0"/>
    <w:rsid w:val="786618CC"/>
    <w:rsid w:val="7D345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uiPriority w:val="0"/>
    <w:rPr>
      <w:sz w:val="18"/>
      <w:szCs w:val="18"/>
    </w:rPr>
  </w:style>
  <w:style w:type="paragraph" w:styleId="7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字符"/>
    <w:link w:val="6"/>
    <w:uiPriority w:val="0"/>
    <w:rPr>
      <w:kern w:val="2"/>
      <w:sz w:val="18"/>
      <w:szCs w:val="18"/>
    </w:rPr>
  </w:style>
  <w:style w:type="character" w:customStyle="1" w:styleId="13">
    <w:name w:val="页脚 字符"/>
    <w:link w:val="7"/>
    <w:uiPriority w:val="99"/>
    <w:rPr>
      <w:kern w:val="2"/>
      <w:sz w:val="18"/>
      <w:szCs w:val="18"/>
    </w:rPr>
  </w:style>
  <w:style w:type="paragraph" w:customStyle="1" w:styleId="14">
    <w:name w:val="封皮"/>
    <w:basedOn w:val="1"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4037;&#20316;&#25991;&#20214;&#22841;\&#24120;&#29992;&#25991;&#20070;&#27169;&#26495;\&#25191;&#27861;&#24635;&#38431;&#34892;&#25919;&#22788;&#32602;&#25991;&#20070;&#27169;&#29256;2023.10&#26356;&#26032;\&#34892;&#25919;&#22788;&#32602;&#20915;&#23450;&#20070;&#65288;&#26410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行政处罚决定书（未申辩）.dot</Template>
  <Pages>4</Pages>
  <Words>1085</Words>
  <Characters>1157</Characters>
  <Lines>8</Lines>
  <Paragraphs>2</Paragraphs>
  <TotalTime>9</TotalTime>
  <ScaleCrop>false</ScaleCrop>
  <LinksUpToDate>false</LinksUpToDate>
  <CharactersWithSpaces>1299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2023-11-28T01:25:00Z</dcterms:created>
  <dc:creator>唐大果果</dc:creator>
  <cp:lastModifiedBy>唐大果果</cp:lastModifiedBy>
  <cp:lastPrinted>2023-12-08T02:02:48Z</cp:lastPrinted>
  <dcterms:modified xsi:type="dcterms:W3CDTF">2023-12-08T02:03:22Z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44967C81B18A4AD1AB1A7C8C62798BDA_13</vt:lpwstr>
  </property>
</Properties>
</file>