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both"/>
        <w:textAlignment w:val="auto"/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</w:pPr>
    </w:p>
    <w:p>
      <w:pPr>
        <w:tabs>
          <w:tab w:val="left" w:pos="4600"/>
        </w:tabs>
        <w:autoSpaceDE w:val="0"/>
        <w:autoSpaceDN w:val="0"/>
        <w:adjustRightInd w:val="0"/>
        <w:snapToGrid w:val="0"/>
        <w:spacing w:line="360" w:lineRule="auto"/>
        <w:ind w:right="-119"/>
        <w:jc w:val="center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环罚字</w:t>
      </w:r>
      <w:bookmarkStart w:id="2" w:name="PO_7_NianDuBianHao"/>
      <w:r>
        <w:rPr>
          <w:rFonts w:eastAsia="仿宋_GB2312"/>
          <w:color w:val="auto"/>
          <w:kern w:val="0"/>
          <w:position w:val="-2"/>
          <w:sz w:val="32"/>
          <w:szCs w:val="32"/>
        </w:rPr>
        <w:t>〔20</w:t>
      </w:r>
      <w:bookmarkEnd w:id="2"/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239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号</w:t>
      </w:r>
    </w:p>
    <w:p>
      <w:pPr>
        <w:tabs>
          <w:tab w:val="left" w:pos="4600"/>
        </w:tabs>
        <w:autoSpaceDE w:val="0"/>
        <w:autoSpaceDN w:val="0"/>
        <w:adjustRightInd w:val="0"/>
        <w:snapToGrid w:val="0"/>
        <w:spacing w:line="360" w:lineRule="auto"/>
        <w:ind w:right="-119"/>
        <w:jc w:val="center"/>
        <w:rPr>
          <w:rFonts w:eastAsia="仿宋_GB2312"/>
          <w:color w:val="auto"/>
          <w:kern w:val="0"/>
          <w:position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天津市鑫裕农业科技有限公司</w:t>
      </w:r>
      <w:r>
        <w:rPr>
          <w:rFonts w:eastAsia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91120116MA06ABNM39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地址：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天津市滨海新区太平镇建业街与达盛路交口南侧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法定代表人：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窦佩兰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我局于2023年10月8日对你单位进行了检查，你单位主要从事大棚钢管生产，其中焊接工序使用二保焊机，配套使用实芯焊丝，对镀锌管、镀锌方管等外购工件进行组合焊接，焊接工序产生焊接烟尘，经滤筒除尘器净化后通过一根15m排气筒排放。经调查，发现你单位实施了以下环境违法行为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执法人员现场检查时，你单位焊接工序正在生产，生产车间现场有4台二保焊机正在进行焊接作业，配套的污染防治设施及风机未开启，且车间大门处于敞开状态。你单位上述行为属于未按照规定使用大气污染防治设施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以上事实，有</w:t>
      </w:r>
      <w:bookmarkStart w:id="3" w:name="PO_4_ShiShiZhengJu"/>
      <w:r>
        <w:rPr>
          <w:rFonts w:hint="eastAsia" w:eastAsia="仿宋_GB2312"/>
          <w:color w:val="auto"/>
          <w:sz w:val="32"/>
          <w:szCs w:val="32"/>
          <w:lang w:val="en-US" w:eastAsia="zh-CN"/>
        </w:rPr>
        <w:t>《天津市生态环境局现场检查（勘察）笔录》《天津市生态环境局调查询问笔录》、现场拍摄的视频以及营业执照复印件</w:t>
      </w:r>
      <w:bookmarkEnd w:id="3"/>
      <w:r>
        <w:rPr>
          <w:rFonts w:hint="eastAsia" w:eastAsia="仿宋_GB2312"/>
          <w:color w:val="auto"/>
          <w:sz w:val="32"/>
          <w:szCs w:val="32"/>
          <w:lang w:val="en-US" w:eastAsia="zh-CN"/>
        </w:rPr>
        <w:t>等证据为凭。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你单位上述行为违反了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《天津市大气污染防治条例》第十九条第一款的规定</w:t>
      </w:r>
      <w:r>
        <w:rPr>
          <w:rFonts w:eastAsia="仿宋_GB2312"/>
          <w:color w:val="auto"/>
          <w:kern w:val="0"/>
          <w:sz w:val="32"/>
          <w:szCs w:val="32"/>
        </w:rPr>
        <w:t>，依法应当予以处罚。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eastAsia="仿宋_GB2312"/>
          <w:color w:val="auto"/>
          <w:kern w:val="0"/>
          <w:sz w:val="32"/>
          <w:szCs w:val="32"/>
        </w:rPr>
        <w:t>日以《天津市生态环境局行政处罚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告字〔20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191</w:t>
      </w:r>
      <w:r>
        <w:rPr>
          <w:rFonts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号），告知你单位违法事实、处罚依据和拟作出的处罚决定，并明确告知你单位有权进行陈述、申辩。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直接</w:t>
      </w:r>
      <w:r>
        <w:rPr>
          <w:rFonts w:hint="eastAsia" w:eastAsia="仿宋_GB2312"/>
          <w:color w:val="auto"/>
          <w:kern w:val="0"/>
          <w:sz w:val="32"/>
          <w:szCs w:val="32"/>
        </w:rPr>
        <w:t>送达上述文件，你单位于当日签收。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2023年10月27日</w:t>
      </w:r>
      <w:r>
        <w:rPr>
          <w:rFonts w:hint="eastAsia" w:eastAsia="仿宋_GB2312"/>
          <w:color w:val="auto"/>
          <w:kern w:val="0"/>
          <w:sz w:val="32"/>
          <w:szCs w:val="32"/>
        </w:rPr>
        <w:t>你单位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向</w:t>
      </w:r>
      <w:r>
        <w:rPr>
          <w:rFonts w:hint="eastAsia" w:eastAsia="仿宋_GB2312"/>
          <w:color w:val="auto"/>
          <w:kern w:val="0"/>
          <w:sz w:val="32"/>
          <w:szCs w:val="32"/>
        </w:rPr>
        <w:t>我局提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出</w:t>
      </w:r>
      <w:r>
        <w:rPr>
          <w:rFonts w:hint="eastAsia" w:eastAsia="仿宋_GB2312"/>
          <w:color w:val="auto"/>
          <w:kern w:val="0"/>
          <w:sz w:val="32"/>
          <w:szCs w:val="32"/>
        </w:rPr>
        <w:t>陈述申辩意见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，主要内容</w:t>
      </w:r>
      <w:r>
        <w:rPr>
          <w:rFonts w:hint="eastAsia" w:eastAsia="仿宋_GB2312"/>
          <w:color w:val="auto"/>
          <w:kern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1、企业受三年疫情影响处于半停产状态，2023年上半年没有开工，经营困难；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2、2023年9月底接到建设两个大棚订单，只有几十个架子，10月8日执法人员现场检查时，雇佣的临时工焊接，加之长时间未生产，除尘设备长时间未维修，导致没有开启；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3、事后积极整改，对除尘设备进行了维修，购买移动除尘设备，同时对员工加强了培训。综合以上情况，希望能减免处罚。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告字〔20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191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其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你单位于2023年10月27日提交的陈述申辩材料等证据为凭。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集体审议研究，你单位提出的陈述申辩意见不影响对本案违法事实的认定，考虑到你单位积极整改情况及疫情后对企业造成经营困难的影响，采纳你单位陈述申辩意见，依据《中华人民共和国行政处罚法》第三十二条第一项的规定，对你单位从轻处罚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依据《天津市大气污染防治条例》第七十七条第二项的规定，我局：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1.责令你单位停止违法行为，立即改正；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2.对你单位处罚款二万元。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立即</w:t>
      </w:r>
      <w:r>
        <w:rPr>
          <w:rFonts w:eastAsia="仿宋_GB2312"/>
          <w:color w:val="auto"/>
          <w:kern w:val="0"/>
          <w:sz w:val="32"/>
          <w:szCs w:val="32"/>
        </w:rPr>
        <w:t>改正违法行为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，并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按照规定使用大气污染防治设施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hint="eastAsia"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eastAsia" w:eastAsia="仿宋_GB2312"/>
          <w:color w:val="auto"/>
          <w:kern w:val="0"/>
          <w:sz w:val="32"/>
          <w:szCs w:val="32"/>
        </w:rPr>
        <w:t>领取《非税收入统一缴款书（缴款通知书）》并缴至指定银行。你单位逾期不缴纳罚款的，我局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hint="eastAsia" w:eastAsia="仿宋_GB2312"/>
          <w:color w:val="auto"/>
          <w:kern w:val="0"/>
          <w:sz w:val="32"/>
          <w:szCs w:val="32"/>
        </w:rPr>
        <w:t>依法每日按罚款数额的3%加处罚款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四、申请行政复议或者提起行政诉讼的途径和期限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如对本处罚决定不服，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</w:t>
      </w:r>
      <w:r>
        <w:rPr>
          <w:rFonts w:eastAsia="仿宋_GB2312"/>
          <w:color w:val="auto"/>
          <w:kern w:val="0"/>
          <w:sz w:val="32"/>
          <w:szCs w:val="32"/>
        </w:rPr>
        <w:t>可在收到本处罚决定书之日起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60</w:t>
      </w:r>
      <w:r>
        <w:rPr>
          <w:rFonts w:eastAsia="仿宋_GB2312"/>
          <w:color w:val="auto"/>
          <w:kern w:val="0"/>
          <w:sz w:val="32"/>
          <w:szCs w:val="32"/>
        </w:rPr>
        <w:t>日内向中华人民共和国生态环境部或者天津市人民政府申请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行政</w:t>
      </w:r>
      <w:r>
        <w:rPr>
          <w:rFonts w:eastAsia="仿宋_GB2312"/>
          <w:color w:val="auto"/>
          <w:kern w:val="0"/>
          <w:sz w:val="32"/>
          <w:szCs w:val="32"/>
        </w:rPr>
        <w:t>复议，也可在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kern w:val="0"/>
          <w:sz w:val="32"/>
          <w:szCs w:val="32"/>
        </w:rPr>
        <w:t>个月内直接向天津铁路运输法院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提起行政</w:t>
      </w:r>
      <w:r>
        <w:rPr>
          <w:rFonts w:eastAsia="仿宋_GB2312"/>
          <w:color w:val="auto"/>
          <w:kern w:val="0"/>
          <w:sz w:val="32"/>
          <w:szCs w:val="32"/>
        </w:rPr>
        <w:t>起诉。申请行政复议或者提起行政诉讼，不停止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eastAsia="仿宋_GB2312"/>
          <w:color w:val="auto"/>
          <w:kern w:val="0"/>
          <w:sz w:val="32"/>
          <w:szCs w:val="32"/>
        </w:rPr>
        <w:t>行政处罚决定的执行。逾期不申请行政复议，不提起行政诉讼，又不履行本处罚决定的，我局将依法申请人民法院强制执行。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五、信用中国网站信用修复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你单位自觉履行本行政处罚决定内容满3个月，且经我局复查认定你单位完成上述违法行为整改工作后，你单位可注册、登录“信用中国（天津）”网站（https://credit.fzgg.tj.gov.cn/）企业信息查询页面自助办理行政处罚信用修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960" w:rightChars="400" w:firstLine="5120" w:firstLineChars="1600"/>
        <w:jc w:val="both"/>
        <w:textAlignment w:val="auto"/>
        <w:rPr>
          <w:rFonts w:eastAsia="仿宋_GB2312"/>
          <w:color w:val="auto"/>
          <w:kern w:val="0"/>
          <w:sz w:val="28"/>
          <w:szCs w:val="28"/>
        </w:rPr>
      </w:pPr>
      <w:bookmarkStart w:id="4" w:name="PO_7_QianFaShiJian"/>
      <w:r>
        <w:rPr>
          <w:rFonts w:eastAsia="仿宋_GB2312"/>
          <w:color w:val="auto"/>
          <w:kern w:val="0"/>
          <w:sz w:val="32"/>
          <w:szCs w:val="32"/>
        </w:rPr>
        <w:t>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  <w:r>
        <w:rPr>
          <w:rFonts w:eastAsia="仿宋_GB2312"/>
          <w:color w:val="auto"/>
          <w:kern w:val="0"/>
          <w:sz w:val="28"/>
          <w:szCs w:val="28"/>
        </w:rPr>
        <w:t>注：此文书一式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eastAsia="仿宋_GB2312"/>
          <w:color w:val="auto"/>
          <w:kern w:val="0"/>
          <w:sz w:val="28"/>
          <w:szCs w:val="28"/>
        </w:rPr>
        <w:t>份，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eastAsia="仿宋_GB2312"/>
          <w:color w:val="auto"/>
          <w:kern w:val="0"/>
          <w:sz w:val="28"/>
          <w:szCs w:val="28"/>
        </w:rPr>
        <w:t>份归档，一份送达。</w:t>
      </w:r>
    </w:p>
    <w:sectPr>
      <w:headerReference r:id="rId3" w:type="default"/>
      <w:footerReference r:id="rId5" w:type="default"/>
      <w:headerReference r:id="rId4" w:type="even"/>
      <w:pgSz w:w="11907" w:h="16840" w:orient="landscape"/>
      <w:pgMar w:top="2098" w:right="1474" w:bottom="1984" w:left="158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GY3YWJhNWE4NTE5YzZjNTNlNGUxM2ZjZjEwOGYifQ=="/>
  </w:docVars>
  <w:rsids>
    <w:rsidRoot w:val="78B6471C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2183"/>
    <w:rsid w:val="00157F83"/>
    <w:rsid w:val="00173A1F"/>
    <w:rsid w:val="00177446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92BE0"/>
    <w:rsid w:val="002D34A1"/>
    <w:rsid w:val="002E443D"/>
    <w:rsid w:val="003057A3"/>
    <w:rsid w:val="0033687D"/>
    <w:rsid w:val="00343837"/>
    <w:rsid w:val="00353614"/>
    <w:rsid w:val="003658E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32C4D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45722"/>
    <w:rsid w:val="00850EF1"/>
    <w:rsid w:val="008778D2"/>
    <w:rsid w:val="008874CB"/>
    <w:rsid w:val="00895089"/>
    <w:rsid w:val="008A66F0"/>
    <w:rsid w:val="008B4839"/>
    <w:rsid w:val="008B6497"/>
    <w:rsid w:val="008E0B8C"/>
    <w:rsid w:val="008F1113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02D8"/>
    <w:rsid w:val="00A85133"/>
    <w:rsid w:val="00A8786C"/>
    <w:rsid w:val="00AC5186"/>
    <w:rsid w:val="00AD0BD6"/>
    <w:rsid w:val="00AF21E9"/>
    <w:rsid w:val="00AF2C63"/>
    <w:rsid w:val="00B1113A"/>
    <w:rsid w:val="00B13545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D056EC"/>
    <w:rsid w:val="00D063E3"/>
    <w:rsid w:val="00D1024B"/>
    <w:rsid w:val="00D13861"/>
    <w:rsid w:val="00D15117"/>
    <w:rsid w:val="00D21D1B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DF22E2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4564EA5"/>
    <w:rsid w:val="047D7869"/>
    <w:rsid w:val="04CF2504"/>
    <w:rsid w:val="075524D7"/>
    <w:rsid w:val="07B93B0C"/>
    <w:rsid w:val="08A676E1"/>
    <w:rsid w:val="09114283"/>
    <w:rsid w:val="0BEA4C5E"/>
    <w:rsid w:val="0F830E9A"/>
    <w:rsid w:val="14A22454"/>
    <w:rsid w:val="173B33C8"/>
    <w:rsid w:val="1A3F25F1"/>
    <w:rsid w:val="1B552996"/>
    <w:rsid w:val="1BB8168D"/>
    <w:rsid w:val="1BC26D67"/>
    <w:rsid w:val="1CC54CEB"/>
    <w:rsid w:val="1F6A3919"/>
    <w:rsid w:val="22AA1244"/>
    <w:rsid w:val="2378242F"/>
    <w:rsid w:val="24395192"/>
    <w:rsid w:val="25447B70"/>
    <w:rsid w:val="25735D76"/>
    <w:rsid w:val="26162D5B"/>
    <w:rsid w:val="27FC4468"/>
    <w:rsid w:val="28287681"/>
    <w:rsid w:val="2ABE5B1A"/>
    <w:rsid w:val="2CBF39D4"/>
    <w:rsid w:val="2E2D1CD7"/>
    <w:rsid w:val="2E7E4B4C"/>
    <w:rsid w:val="2EA35576"/>
    <w:rsid w:val="2F096FCE"/>
    <w:rsid w:val="312C04D9"/>
    <w:rsid w:val="34FC2C60"/>
    <w:rsid w:val="36DC37DD"/>
    <w:rsid w:val="39BB0884"/>
    <w:rsid w:val="3BA70B39"/>
    <w:rsid w:val="3C7636AF"/>
    <w:rsid w:val="3E516742"/>
    <w:rsid w:val="427625CC"/>
    <w:rsid w:val="42BA1DF9"/>
    <w:rsid w:val="442F10A5"/>
    <w:rsid w:val="46843426"/>
    <w:rsid w:val="473A0DD5"/>
    <w:rsid w:val="47C66189"/>
    <w:rsid w:val="49A445AC"/>
    <w:rsid w:val="4A263D9A"/>
    <w:rsid w:val="4AF71395"/>
    <w:rsid w:val="4CA7559F"/>
    <w:rsid w:val="4D6435C2"/>
    <w:rsid w:val="4DF56AA7"/>
    <w:rsid w:val="51935037"/>
    <w:rsid w:val="521C5B03"/>
    <w:rsid w:val="53767495"/>
    <w:rsid w:val="54580B43"/>
    <w:rsid w:val="5794182D"/>
    <w:rsid w:val="586D4E7F"/>
    <w:rsid w:val="58F32920"/>
    <w:rsid w:val="5A4853C7"/>
    <w:rsid w:val="5B5C731D"/>
    <w:rsid w:val="5C9F4A39"/>
    <w:rsid w:val="5DD022F3"/>
    <w:rsid w:val="5E5D6572"/>
    <w:rsid w:val="5EC8235B"/>
    <w:rsid w:val="5ECD3BB6"/>
    <w:rsid w:val="61787F41"/>
    <w:rsid w:val="63EC73E1"/>
    <w:rsid w:val="65465834"/>
    <w:rsid w:val="6AEC59B8"/>
    <w:rsid w:val="6B1F7E37"/>
    <w:rsid w:val="6C1C590D"/>
    <w:rsid w:val="7029000B"/>
    <w:rsid w:val="70AC3779"/>
    <w:rsid w:val="71F76391"/>
    <w:rsid w:val="743631A3"/>
    <w:rsid w:val="74B37A23"/>
    <w:rsid w:val="75893AED"/>
    <w:rsid w:val="759748AE"/>
    <w:rsid w:val="76716923"/>
    <w:rsid w:val="76A05966"/>
    <w:rsid w:val="76A20092"/>
    <w:rsid w:val="7776441B"/>
    <w:rsid w:val="78AB5FCC"/>
    <w:rsid w:val="78B6471C"/>
    <w:rsid w:val="78D17E30"/>
    <w:rsid w:val="7AF24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5">
    <w:name w:val="封皮"/>
    <w:basedOn w:val="1"/>
    <w:qFormat/>
    <w:uiPriority w:val="0"/>
    <w:pPr>
      <w:jc w:val="center"/>
    </w:pPr>
    <w:rPr>
      <w:rFonts w:eastAsia="黑体"/>
      <w:b/>
      <w:sz w:val="72"/>
    </w:rPr>
  </w:style>
  <w:style w:type="paragraph" w:customStyle="1" w:styleId="16">
    <w:name w:val="正文1"/>
    <w:next w:val="1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  <w:style w:type="paragraph" w:customStyle="1" w:styleId="17">
    <w:name w:val="正文文本1"/>
    <w:basedOn w:val="16"/>
    <w:unhideWhenUsed/>
    <w:qFormat/>
    <w:uiPriority w:val="0"/>
    <w:pPr>
      <w:spacing w:beforeLines="0"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037;&#20316;&#25991;&#20214;&#22841;\&#24120;&#29992;&#25991;&#20070;&#27169;&#26495;\&#25191;&#27861;&#24635;&#38431;&#34892;&#25919;&#22788;&#32602;&#25991;&#20070;&#27169;&#26495;2022.4&#26356;&#26032;\&#34892;&#25919;&#22788;&#32602;&#20915;&#23450;&#20070;&#65288;&#26410;&#21548;&#35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行政处罚决定书（未听证）.dot</Template>
  <Pages>4</Pages>
  <Words>1730</Words>
  <Characters>1838</Characters>
  <Lines>8</Lines>
  <Paragraphs>2</Paragraphs>
  <TotalTime>1</TotalTime>
  <ScaleCrop>false</ScaleCrop>
  <LinksUpToDate>false</LinksUpToDate>
  <CharactersWithSpaces>1862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唐大果果</dc:creator>
  <cp:lastModifiedBy>孙国力</cp:lastModifiedBy>
  <cp:lastPrinted>2023-11-28T23:20:00Z</cp:lastPrinted>
  <dcterms:modified xsi:type="dcterms:W3CDTF">2023-12-13T08:16:08Z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730E82EB171946218D567F6F085AA7F6</vt:lpwstr>
  </property>
</Properties>
</file>