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天津市雅富豪家具有限公司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911202243003276620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960" w:hanging="960" w:hangingChars="30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天津市宝坻区方家庄镇产业园区（天津市金喜豹家具有限公司南50米）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instrText xml:space="preserve"> HYPERLINK "https://aiqicha.baidu.com/person?personId=bc34390eae030768ce3cf30e55d73686&amp;entry=2115" \t "https://aiqicha.baidu.com/detail/_blank" </w:instrTex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高宗顺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。参考你单位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</w:t>
      </w:r>
      <w:r>
        <w:rPr>
          <w:rFonts w:eastAsia="仿宋_GB2312"/>
          <w:color w:val="auto"/>
          <w:kern w:val="0"/>
          <w:sz w:val="32"/>
          <w:szCs w:val="32"/>
        </w:rPr>
        <w:t>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雅富豪家具有限公司环境影响现状评估报告》及环评备案文件（津宝审批投函〔2017〕60号），你单位切割、排钻、打磨工序产生粉尘废气，经3套集气罩+引风+脉冲布袋除尘器处理后排放。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现场检查时，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车间内正在生产，3名工人正在进行木材切割作业，1名工人正在进行钻孔作业，配套的脉冲布袋除尘设施的风机未开启。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</w:t>
      </w:r>
      <w:r>
        <w:rPr>
          <w:rFonts w:eastAsia="仿宋_GB2312"/>
          <w:color w:val="auto"/>
          <w:kern w:val="0"/>
          <w:sz w:val="32"/>
          <w:szCs w:val="32"/>
        </w:rPr>
        <w:t>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雅富豪家具有限公司环境影响现状评估报告》及环评备案文件（津宝审批投函〔2017〕60号）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sz w:val="32"/>
          <w:szCs w:val="32"/>
        </w:rPr>
        <w:t>《天津市大气污染防治条例》第十九条第一款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，属于未按规定使用大气污染防治设施的环境违法行为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174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你单位提交视频证明，现场检查时所在干活的工人工位上均配有布袋除尘，布袋除尘与木工锯同步开启。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检查中企业积极配合，现在企业经营困难，申请减免处罚。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你单位提交视频中的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作业平台与现场检查时不一致，与事实不符，不予采纳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。鉴于你单位积极改正违法行为，同时考虑你单位受疫情影响，经营困难的实际情况，依据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《天津市大气污染防治条例》第七十七条第二项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停止违法行为，立即改正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严格按照规定使用配套的大气污染防治设施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D1788BC"/>
    <w:multiLevelType w:val="singleLevel"/>
    <w:tmpl w:val="3D1788B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30F1F55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DBF79D4"/>
    <w:rsid w:val="230F1F55"/>
    <w:rsid w:val="23D96EAA"/>
    <w:rsid w:val="257D7DB3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4E313819"/>
    <w:rsid w:val="502F15FB"/>
    <w:rsid w:val="503F23C3"/>
    <w:rsid w:val="51935037"/>
    <w:rsid w:val="553A03CB"/>
    <w:rsid w:val="58763D60"/>
    <w:rsid w:val="58AA2E65"/>
    <w:rsid w:val="5BDF2ED1"/>
    <w:rsid w:val="5F7C4535"/>
    <w:rsid w:val="624F5E3E"/>
    <w:rsid w:val="6404560A"/>
    <w:rsid w:val="64F75746"/>
    <w:rsid w:val="66B216B2"/>
    <w:rsid w:val="67764B94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2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2023-09-13T04:09:00Z</dcterms:created>
  <dc:creator>何敏</dc:creator>
  <cp:lastModifiedBy>何敏</cp:lastModifiedBy>
  <cp:lastPrinted>2023-11-17T00:08:00Z</cp:lastPrinted>
  <dcterms:modified xsi:type="dcterms:W3CDTF">2023-11-17T07:29:22Z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556862431E8842419F67F1976EC72F97_13</vt:lpwstr>
  </property>
</Properties>
</file>