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6" w:name="_GoBack"/>
      <w:bookmarkStart w:id="0" w:name="PO_2_DanWeiMingCheng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hint="eastAsia" w:eastAsia="方正小标宋简体"/>
          <w:color w:val="auto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  <w:bookmarkStart w:id="1" w:name="PO_2_ChuFaAnZi"/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162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bookmarkStart w:id="3" w:name="OLE_LINK1"/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天津众联检测技术有限公司</w:t>
      </w:r>
      <w:bookmarkEnd w:id="3"/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</w:rPr>
        <w:t>9112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111MA05MNGT36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天津西青汽车工业区中联产业园8号楼301、302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鲁明利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我局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于2023年4月20日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对你单位进行了调查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，你单位于2023年1月与天津市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生物工程集团有限公司签订技术服务合同（合同编号：ZLHJ-H2301-8）。经调查，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发现你单位实施了以下环境违法行为：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2023年3月14日，你单位对天津市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生物工程集团有限公司1号蒸汽炉采样，于2023年3月25日向其提供《检测报告》（报告编号：ZL-Q-230313-4）。《检测报告》中《固定源废气采样及现场测定记录》共有9个烟气数据报表，监测时间分别为2023年3月14日09:30、09:50、10:10、12:50、13:10、13:30、15:40、16:00、16:20，每次采样时长5min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经调查，发现你单位检测人员2023年3月14日10：41进入天津市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生物工程集团有限公司，10：47到达该单位锅炉房，11：10分离开锅炉房，11：17离开该单位。对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生物1号蒸汽炉采样时，在监测点位实际停留约23分钟，进行了9次采样，每次采样时长约1-3分钟，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然后由检测人员进入烟尘测试仪后台修改监测时间和采样时长。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以上事实，有</w:t>
      </w:r>
      <w:bookmarkStart w:id="4" w:name="PO_4_ShiShiZhengJu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《天津市生态环境局现场检查（勘察）笔录》《天津市生态环境局调查询问笔录》及拍摄的视频、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技术服务合同》（合同编号：ZLHJ-H2301-8）、《检验检测报告领取记录》《检测报告》（报告编号：ZL-Q-230313-4）、《固定污染源废气氮氧化物的测定定电位电解法》（HJ693-2014）、《固定源废气监测技术规范》（HJ/T 397-2007)、2023年3月14日天津市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生物工程集团有限公司视频监控录像、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营业执照复印件</w:t>
      </w:r>
      <w:bookmarkEnd w:id="4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你单位上述行为违反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《天津市生态环境保护条例》第五十一条第（五）项的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规定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我局于202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日以《天津市生态环境局行政处罚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听证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告知书》（津市环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告字〔202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号），告知你单位违法事实、处罚依据和拟作出的处罚决定，并明确告知你单位有权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陈述、申辩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意见及申请听证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。我局于202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日向你单位送达上述文件，你单位于当日（20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日）签收。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日向我局申请听证，我局于20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日组织召开听证会，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你单位提出主要陈述申辩意见如下</w:t>
      </w:r>
      <w:r>
        <w:rPr>
          <w:rFonts w:eastAsia="仿宋_GB2312"/>
          <w:color w:val="auto"/>
          <w:kern w:val="0"/>
          <w:sz w:val="32"/>
          <w:szCs w:val="32"/>
        </w:rPr>
        <w:t xml:space="preserve">：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我公司作为环境检测的专业性机构，秉承检验检测机构“公开”“公正”的原则，多次培训员工法律知识，提高法律意识，避免员工发生弄虚作假行为，也制定了防范弄虚作假相关制度，我司相信员工不会做出弄虚作假的行为，申请人均严格按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《固定污染源废气氮氧化物的测定定电位电解法》（HJ693-2014）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，每分钟至少记录一次监测结果，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《固定源废气监测技术规范》（HJ/T 397-2007)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的相关规定进行操作，以等时间间隔采集3~4个样品，并计算平均值计为小时均值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。申请人公司检测人员如实到达检测现场，按照时间规定进行采样，继续采样作业至监测结束，请求继续调取天津市**生物工程集团有限公司视频监测录像证实。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以上事实，有我局《天津市生态环境局行政处罚听证告知书》（津市环听告字〔20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36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及其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eastAsia="仿宋_GB2312"/>
          <w:color w:val="auto"/>
          <w:kern w:val="0"/>
          <w:sz w:val="32"/>
          <w:szCs w:val="32"/>
        </w:rPr>
        <w:t>、你单位于20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日的听证申请、《天津市生态环境局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行政处罚</w:t>
      </w:r>
      <w:r>
        <w:rPr>
          <w:rFonts w:eastAsia="仿宋_GB2312"/>
          <w:color w:val="auto"/>
          <w:kern w:val="0"/>
          <w:sz w:val="32"/>
          <w:szCs w:val="32"/>
        </w:rPr>
        <w:t>听证通知书》（津市环听通字〔20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62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《天津市生态环境局听证笔录》（20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日）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《天津市生态环境局听证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》（20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auto"/>
          <w:kern w:val="0"/>
          <w:sz w:val="32"/>
          <w:szCs w:val="32"/>
        </w:rPr>
        <w:t>日）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《天津市生态环境局听证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报告</w:t>
      </w:r>
      <w:r>
        <w:rPr>
          <w:rFonts w:eastAsia="仿宋_GB2312"/>
          <w:color w:val="auto"/>
          <w:kern w:val="0"/>
          <w:sz w:val="32"/>
          <w:szCs w:val="32"/>
        </w:rPr>
        <w:t>》（20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 xml:space="preserve">日）等证据为凭。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局负责人</w:t>
      </w:r>
      <w:r>
        <w:rPr>
          <w:rFonts w:hint="eastAsia" w:eastAsia="仿宋_GB2312"/>
          <w:color w:val="auto"/>
          <w:kern w:val="0"/>
          <w:sz w:val="32"/>
          <w:szCs w:val="32"/>
        </w:rPr>
        <w:t>集体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讨论：部分采纳你单位的陈述申辩意见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。天津市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生物工程集团有限公司的监控视频显示你单位的工作人员于10时41分通过天津市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生物工程集团有限公司南门进入，10时47分携带全自动烟尘（气）测试仪YQ3000-C（编号：ZL/C-004)到达该单位锅炉房，11时10分离开该单位锅炉房，11点17分从南门离开，原始记录中共有9个烟气数据报表，监测时间分别为2023年3月14日09:30、09:50、10:10、12:50、13:10、13:30、15:40、16:00、16:20，每次采样时长5min，你单位工作人员确认均未在原始采样记录时间内进行实际采样，该行为成立伪造监测数据这一违法行为，依法应实施行政处罚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本案执法程序合法、事实认定清楚、法律适用正确，依据《天津市生态环境保护条例》第五十一条第（五）项、第七十五条之规定，责令立即停止违法行为，处罚款十万元。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《天津市生态环境保护条例》第七十五条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立即停止违法行为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十</w:t>
      </w:r>
      <w:r>
        <w:rPr>
          <w:rFonts w:eastAsia="仿宋_GB2312"/>
          <w:color w:val="auto"/>
          <w:kern w:val="0"/>
          <w:sz w:val="32"/>
          <w:szCs w:val="32"/>
        </w:rPr>
        <w:t>万元。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立即停止</w:t>
      </w:r>
      <w:r>
        <w:rPr>
          <w:rFonts w:eastAsia="仿宋_GB2312"/>
          <w:color w:val="auto"/>
          <w:kern w:val="0"/>
          <w:sz w:val="32"/>
          <w:szCs w:val="32"/>
        </w:rPr>
        <w:t>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你单位不得篡改、伪造监测数据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5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5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bookmarkEnd w:id="6"/>
    <w:sectPr>
      <w:headerReference r:id="rId3" w:type="default"/>
      <w:footerReference r:id="rId5" w:type="default"/>
      <w:headerReference r:id="rId4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4CDB1902"/>
    <w:rsid w:val="00010AA6"/>
    <w:rsid w:val="000204AC"/>
    <w:rsid w:val="00043334"/>
    <w:rsid w:val="000657F1"/>
    <w:rsid w:val="0009025B"/>
    <w:rsid w:val="00095A17"/>
    <w:rsid w:val="000A47E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B41A0"/>
    <w:rsid w:val="003C05F1"/>
    <w:rsid w:val="003C4CF8"/>
    <w:rsid w:val="003D74C6"/>
    <w:rsid w:val="003E1E96"/>
    <w:rsid w:val="003E474C"/>
    <w:rsid w:val="003F2EA1"/>
    <w:rsid w:val="00417624"/>
    <w:rsid w:val="00450E93"/>
    <w:rsid w:val="0046375D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3C9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E6E31"/>
    <w:rsid w:val="007F2FE7"/>
    <w:rsid w:val="00850EF1"/>
    <w:rsid w:val="008758BC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180B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58D1E6B"/>
    <w:rsid w:val="09642C78"/>
    <w:rsid w:val="0A452A13"/>
    <w:rsid w:val="0BAA16DF"/>
    <w:rsid w:val="119208BC"/>
    <w:rsid w:val="13181516"/>
    <w:rsid w:val="1B165C97"/>
    <w:rsid w:val="1CC55237"/>
    <w:rsid w:val="1EF33693"/>
    <w:rsid w:val="27A75FE0"/>
    <w:rsid w:val="2A334DC8"/>
    <w:rsid w:val="2BE710A1"/>
    <w:rsid w:val="2F913C6C"/>
    <w:rsid w:val="3BAB4C09"/>
    <w:rsid w:val="3C2A7A26"/>
    <w:rsid w:val="3FC92B3F"/>
    <w:rsid w:val="40C81C4B"/>
    <w:rsid w:val="42CE2544"/>
    <w:rsid w:val="43A9170B"/>
    <w:rsid w:val="45AD19A9"/>
    <w:rsid w:val="46091656"/>
    <w:rsid w:val="49D12B7D"/>
    <w:rsid w:val="4CDB1902"/>
    <w:rsid w:val="51935037"/>
    <w:rsid w:val="53771545"/>
    <w:rsid w:val="58FD755E"/>
    <w:rsid w:val="5B7841B4"/>
    <w:rsid w:val="5CD07997"/>
    <w:rsid w:val="5E2B67F4"/>
    <w:rsid w:val="5E3E39C6"/>
    <w:rsid w:val="663D5409"/>
    <w:rsid w:val="6C010640"/>
    <w:rsid w:val="72016D53"/>
    <w:rsid w:val="723D0E2F"/>
    <w:rsid w:val="73B46FCB"/>
    <w:rsid w:val="74241EAA"/>
    <w:rsid w:val="77C93E6E"/>
    <w:rsid w:val="7D0A0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96;&#20214;&#23457;&#26680;\&#22788;&#32602;\8&#20247;&#32852;&#26816;&#27979;&#8212;&#20266;&#36896;&#30417;&#27979;&#25968;&#25454;\&#27941;&#24066;&#29615;&#32602;&#23383;&#12308;2023&#12309;162&#21495;&#65288;&#20844;&#24320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津市环罚字〔2023〕162号（公开）.dot</Template>
  <Pages>6</Pages>
  <Words>2294</Words>
  <Characters>2642</Characters>
  <Lines>9</Lines>
  <Paragraphs>2</Paragraphs>
  <TotalTime>8</TotalTime>
  <ScaleCrop>false</ScaleCrop>
  <LinksUpToDate>false</LinksUpToDate>
  <CharactersWithSpaces>2775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2023-09-01T08:03:00Z</dcterms:created>
  <dc:creator>暗香</dc:creator>
  <cp:lastModifiedBy>暗香</cp:lastModifiedBy>
  <dcterms:modified xsi:type="dcterms:W3CDTF">2023-09-22T02:57:05Z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13463AE7C1AA4BB599BB0BF9C4885335_11</vt:lpwstr>
  </property>
</Properties>
</file>