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8" w:name="_GoBack"/>
      <w:bookmarkEnd w:id="8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bookmarkEnd w:id="1"/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天津力源科特环境检测服务有限公司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91120112MA06E77W4N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天津市北辰区双口镇津同线三号桥柳青庄园内一号别墅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翟振匡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我局于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对你单位进行了调查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。你单位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2023年2月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14日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为天津泰达能源发展有限责任公司（热源五厂）出具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DA001烟气排放连续监测系统比对测试报告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（编号LYKT-QY-23020402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DA002烟气排放连续监测系统比对测试报告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（编号LYKT-QY-23020403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经调查，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你单位为天津泰达能源发展有限责任公司（热源五厂）出具的《DA001烟气排放连续监测系统比对测试报告》（编号LYKT-QY-23020402）及现场采样记录显示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6个烟气数据报表采样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监测时间分别为2023年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月4日09: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、09: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、10:1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3个烟尘数据报表采样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监测时间分别为2023年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月4日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45；《DA002烟气排放连续监测系统比对测试报告》（编号LYKT-QY-23020403）及现场采样记录显示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6个烟气数据报表采样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监测时间分别为2023年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月4日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3个烟尘数据报表采样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监测时间分别为2023年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月4日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经调取天津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泰达能源发展有限责任公司（热源五厂）视频监控录像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显示：你单位采样人员乘坐五菱牌面包车（车牌号：津C8J771）于2023年2月4日上午8点52分进入天津泰达能源发展有限责任公司（热源五厂）院内，2月4日上午10点52分离开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泰达能源发展有限责任公司（热源五厂）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。视频显示的时间与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原始采样监测记录时间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不一致，无法完成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上述两份比对检测报告全部采样监测工作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经你单位当日采样人员确认，《DA001烟气排放连续监测系统比对测试报告》（编号LYKT-QY-23020402)原始记录中的采样监测时间为09:15、09:44、10:13的3个烟气数据报表是现场采样取得的，其余3个烟气数据报表、3个烟尘数据报表未实际采样，是补录的；《DA002烟气排放连续监测系统比对测试报告》（编号LYKT-QY-23020403)中的采样检测数据未实际采样，均为补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综上，依据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《环境监测数据弄虚作假行为判定及处理办法》第五条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第（四）项、第（六）项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你单位上述行为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伪造监测数据。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《环境监测数据弄虚作假行为判定及处理办法》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为天津泰达能源发展有限责任公司（热源五厂）出具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DA001烟气排放连续监测系统比对测试报告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（编号LYKT-QY-23020402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DA002烟气排放连续监测系统比对测试报告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（编号LYKT-QY-23020403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）及原始记录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、执法人员调取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天津泰达能源发展有限责任公司（热源五厂）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监控视频、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《天津市生态环境保护条例》第五十一条第（五）项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67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日向你单位送达上述文件，你单位于当日签收。你单位逾期未向我局提出陈述申辩意见，也未申请听证。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局负责人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决定维持执法总队拟处罚建议。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《天津市生态环境保护条例》第七十五条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十五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你单位应当对监测数据的完整性、真实性和准确性负责，不得有篡改、伪造监测数据的行为。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4" w:lineRule="exact"/>
        <w:ind w:right="-23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4" w:lineRule="exact"/>
        <w:ind w:right="-2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联系人：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何敏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auto"/>
          <w:kern w:val="0"/>
          <w:sz w:val="32"/>
          <w:szCs w:val="32"/>
        </w:rPr>
        <w:t>联系电</w:t>
      </w:r>
      <w:r>
        <w:rPr>
          <w:rFonts w:eastAsia="仿宋_GB2312"/>
          <w:color w:val="auto"/>
          <w:spacing w:val="-1"/>
          <w:kern w:val="0"/>
          <w:sz w:val="32"/>
          <w:szCs w:val="32"/>
        </w:rPr>
        <w:t>话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：</w:t>
      </w:r>
      <w:bookmarkStart w:id="4" w:name="PO_7_LianXiDianHua"/>
      <w:r>
        <w:rPr>
          <w:rFonts w:eastAsia="仿宋_GB2312"/>
          <w:color w:val="auto"/>
          <w:spacing w:val="1"/>
          <w:kern w:val="0"/>
          <w:sz w:val="32"/>
          <w:szCs w:val="32"/>
        </w:rPr>
        <w:t>87671</w:t>
      </w:r>
      <w:bookmarkEnd w:id="4"/>
      <w:r>
        <w:rPr>
          <w:rFonts w:eastAsia="仿宋_GB2312"/>
          <w:color w:val="auto"/>
          <w:spacing w:val="1"/>
          <w:kern w:val="0"/>
          <w:sz w:val="32"/>
          <w:szCs w:val="32"/>
        </w:rPr>
        <w:t>7</w:t>
      </w:r>
      <w:r>
        <w:rPr>
          <w:rFonts w:hint="eastAsia" w:eastAsia="仿宋_GB2312"/>
          <w:color w:val="auto"/>
          <w:spacing w:val="1"/>
          <w:kern w:val="0"/>
          <w:sz w:val="32"/>
          <w:szCs w:val="32"/>
          <w:lang w:val="en-US" w:eastAsia="zh-CN"/>
        </w:rPr>
        <w:t>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14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  址：</w:t>
      </w:r>
      <w:bookmarkStart w:id="5" w:name="PO_2_BanLiDiDian"/>
      <w:r>
        <w:rPr>
          <w:rFonts w:eastAsia="仿宋_GB2312"/>
          <w:color w:val="auto"/>
          <w:kern w:val="0"/>
          <w:sz w:val="32"/>
          <w:szCs w:val="32"/>
        </w:rPr>
        <w:t>天津市南开区复康路17号</w:t>
      </w:r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邮政编码：</w:t>
      </w:r>
      <w:bookmarkStart w:id="6" w:name="PO_2_DanWeiYouBian"/>
      <w:r>
        <w:rPr>
          <w:rFonts w:eastAsia="仿宋_GB2312"/>
          <w:color w:val="auto"/>
          <w:kern w:val="0"/>
          <w:sz w:val="32"/>
          <w:szCs w:val="32"/>
        </w:rPr>
        <w:t>300191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54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14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7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7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4" w:lineRule="exact"/>
        <w:ind w:right="119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3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A982BC7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7D7869"/>
    <w:rsid w:val="04CF2504"/>
    <w:rsid w:val="08FD1213"/>
    <w:rsid w:val="0DA33589"/>
    <w:rsid w:val="14A22454"/>
    <w:rsid w:val="14DD2480"/>
    <w:rsid w:val="1CC54CEB"/>
    <w:rsid w:val="1F6A3919"/>
    <w:rsid w:val="2378242F"/>
    <w:rsid w:val="27FC4468"/>
    <w:rsid w:val="2D2E5975"/>
    <w:rsid w:val="2F096FCE"/>
    <w:rsid w:val="35F76A08"/>
    <w:rsid w:val="377B0704"/>
    <w:rsid w:val="3BA70B39"/>
    <w:rsid w:val="473A0DD5"/>
    <w:rsid w:val="47C66189"/>
    <w:rsid w:val="51935037"/>
    <w:rsid w:val="53767495"/>
    <w:rsid w:val="57163FEA"/>
    <w:rsid w:val="5C9F4A39"/>
    <w:rsid w:val="5DD022F3"/>
    <w:rsid w:val="5E664643"/>
    <w:rsid w:val="61787F41"/>
    <w:rsid w:val="65465834"/>
    <w:rsid w:val="71F76391"/>
    <w:rsid w:val="743631A3"/>
    <w:rsid w:val="7A982BC7"/>
    <w:rsid w:val="7AEE2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3"/>
      <w:szCs w:val="33"/>
      <w:lang w:val="zh-CN" w:bidi="zh-CN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26410;&#30003;&#36777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行政处罚决定书（未申辩未听证）.dot</Template>
  <Pages>4</Pages>
  <Words>1979</Words>
  <Characters>2334</Characters>
  <Lines>8</Lines>
  <Paragraphs>2</Paragraphs>
  <TotalTime>48</TotalTime>
  <ScaleCrop>false</ScaleCrop>
  <LinksUpToDate>false</LinksUpToDate>
  <CharactersWithSpaces>2395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2023-08-04T01:53:00Z</dcterms:created>
  <dc:creator>何敏</dc:creator>
  <cp:lastModifiedBy>何敏</cp:lastModifiedBy>
  <cp:lastPrinted>2023-08-07T07:01:00Z</cp:lastPrinted>
  <dcterms:modified xsi:type="dcterms:W3CDTF">2023-08-09T02:53:30Z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6A7FF504B1C444F996682FE8253C3B3A_13</vt:lpwstr>
  </property>
</Properties>
</file>