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133</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乾丰（天津）新材料有限公司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14:textFill>
            <w14:solidFill>
              <w14:schemeClr w14:val="tx1"/>
            </w14:solidFill>
          </w14:textFill>
        </w:rPr>
        <w:t>91120111MABWYUYF2G</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14:textFill>
            <w14:solidFill>
              <w14:schemeClr w14:val="tx1"/>
            </w14:solidFill>
          </w14:textFill>
        </w:rPr>
        <w:t>天津市西青区王稳庄镇盛达二支路29号-7-2</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14:textFill>
            <w14:solidFill>
              <w14:schemeClr w14:val="tx1"/>
            </w14:solidFill>
          </w14:textFill>
        </w:rPr>
        <w:t>李爱民</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2023年5月12日对你单位进行了调查。参考《乾丰（天津）新材料有限公司乾丰新材料新建生产线项目环境影响报告表的批复》（津西审环许可表〔2022〕091号）、《乾丰新材料新建生产线项目竣工环境保护验收监测报告表》，你单位挤出工序产生含挥发性有机物废气，经上吸式固定式集气罩收集，经管道引入“二级活性炭吸附装置”处理，通过20m排气筒排放。</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经调查，发现你单位实施了以下环境违法行为：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你单位挤出工序正在生产，配套的污染防治设施“二级活性炭吸附装置”及其风机均未开启。</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天津市生态环境局现场检查（勘察）笔录》《天津市生态环境局调查询问笔录》《乾丰（天津）新材料有限公司乾丰新材料新建生产线项目环境影响报告表的批复》（津西审环许可表〔2022〕091号）、《乾丰新材料新建生产线项目竣工环境保护验收监测报告表》、现场拍摄的视频以及营业执照复印件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14:textFill>
            <w14:solidFill>
              <w14:schemeClr w14:val="tx1"/>
            </w14:solidFill>
          </w14:textFill>
        </w:rPr>
        <w:t>《中华人民共和国大气污染防治法》第四十五条</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21</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69</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27</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7</w:t>
      </w:r>
      <w:r>
        <w:rPr>
          <w:rFonts w:hint="eastAsia" w:eastAsia="仿宋_GB2312"/>
          <w:color w:val="000000" w:themeColor="text1"/>
          <w:kern w:val="0"/>
          <w:sz w:val="32"/>
          <w:szCs w:val="32"/>
          <w14:textFill>
            <w14:solidFill>
              <w14:schemeClr w14:val="tx1"/>
            </w14:solidFill>
          </w14:textFill>
        </w:rPr>
        <w:t>日</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2023年7月10日</w:t>
      </w:r>
      <w:r>
        <w:rPr>
          <w:rFonts w:hint="eastAsia" w:eastAsia="仿宋_GB2312"/>
          <w:color w:val="000000" w:themeColor="text1"/>
          <w:kern w:val="0"/>
          <w:sz w:val="32"/>
          <w:szCs w:val="32"/>
          <w14:textFill>
            <w14:solidFill>
              <w14:schemeClr w14:val="tx1"/>
            </w14:solidFill>
          </w14:textFill>
        </w:rPr>
        <w:t>，你单位</w:t>
      </w:r>
      <w:r>
        <w:rPr>
          <w:rFonts w:hint="eastAsia" w:eastAsia="仿宋_GB2312"/>
          <w:color w:val="000000" w:themeColor="text1"/>
          <w:kern w:val="0"/>
          <w:sz w:val="32"/>
          <w:szCs w:val="32"/>
          <w:lang w:val="en-US" w:eastAsia="zh-CN"/>
          <w14:textFill>
            <w14:solidFill>
              <w14:schemeClr w14:val="tx1"/>
            </w14:solidFill>
          </w14:textFill>
        </w:rPr>
        <w:t>分别</w:t>
      </w:r>
      <w:r>
        <w:rPr>
          <w:rFonts w:hint="eastAsia" w:eastAsia="仿宋_GB2312"/>
          <w:color w:val="000000" w:themeColor="text1"/>
          <w:kern w:val="0"/>
          <w:sz w:val="32"/>
          <w:szCs w:val="32"/>
          <w14:textFill>
            <w14:solidFill>
              <w14:schemeClr w14:val="tx1"/>
            </w14:solidFill>
          </w14:textFill>
        </w:rPr>
        <w:t>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陈述申辩意见如下：</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1</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对于本次检查我司深表歉意，由于工作疏忽大意未能及时开启所以导致当时挥发性有机废气未经过处理直接排放。经过贵局批评教育，我司积极加强整改，认真落实了环保设备台账以及环保设备的开启时间及关闭时间；</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bookmarkStart w:id="7" w:name="_GoBack"/>
      <w:bookmarkEnd w:id="7"/>
      <w:r>
        <w:rPr>
          <w:rFonts w:hint="eastAsia" w:eastAsia="仿宋_GB2312"/>
          <w:color w:val="000000" w:themeColor="text1"/>
          <w:kern w:val="0"/>
          <w:sz w:val="32"/>
          <w:szCs w:val="32"/>
          <w14:textFill>
            <w14:solidFill>
              <w14:schemeClr w14:val="tx1"/>
            </w14:solidFill>
          </w14:textFill>
        </w:rPr>
        <w:t>2.</w:t>
      </w:r>
      <w:r>
        <w:rPr>
          <w:rFonts w:hint="eastAsia" w:eastAsia="仿宋_GB2312"/>
          <w:color w:val="000000" w:themeColor="text1"/>
          <w:kern w:val="0"/>
          <w:sz w:val="32"/>
          <w:szCs w:val="32"/>
          <w:lang w:val="en-US" w:eastAsia="zh-CN"/>
          <w14:textFill>
            <w14:solidFill>
              <w14:schemeClr w14:val="tx1"/>
            </w14:solidFill>
          </w14:textFill>
        </w:rPr>
        <w:t>我司生产的产品为粉末涂料，本是代替传统油漆的环境友好型固体粉末涂料，加工生产过程中产生的有机废气微乎其微，经第三方检测机构检测我公司生产的产品有机挥发物含量未达到检测最低量数值，即为未检测出（有SGS检测机构检测报告为证）；</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3.我司是由2022年9月份搬迁至现住所，2023年5月份这半年一直未正式生产，再加之2023年开年来经济大环境不好，我公司经济抗压能力很小，再加上刚刚搬迁厂花费巨大，对于我们小企业来讲确实处于经济困难期，望贵局不罚或少罚多多体谅今年大环境下小企业的艰难。由于我司排污许可证2023年2月份才发证，2月至5月份之间我公司一直未生产，只处于机器调试，试机生产阶段确实没有正式大批量生产，故没有大量排放有机废气。综上，申请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69</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集体审议</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鉴于</w:t>
      </w:r>
      <w:r>
        <w:rPr>
          <w:rFonts w:hint="eastAsia" w:eastAsia="仿宋_GB2312"/>
          <w:color w:val="000000" w:themeColor="text1"/>
          <w:kern w:val="0"/>
          <w:sz w:val="32"/>
          <w:szCs w:val="32"/>
          <w:lang w:val="en-US" w:eastAsia="zh-CN"/>
          <w14:textFill>
            <w14:solidFill>
              <w14:schemeClr w14:val="tx1"/>
            </w14:solidFill>
          </w14:textFill>
        </w:rPr>
        <w:t>你</w:t>
      </w:r>
      <w:r>
        <w:rPr>
          <w:rFonts w:hint="eastAsia" w:eastAsia="仿宋_GB2312"/>
          <w:color w:val="000000" w:themeColor="text1"/>
          <w:kern w:val="0"/>
          <w:sz w:val="32"/>
          <w:szCs w:val="32"/>
          <w:lang w:eastAsia="zh-CN"/>
          <w14:textFill>
            <w14:solidFill>
              <w14:schemeClr w14:val="tx1"/>
            </w14:solidFill>
          </w14:textFill>
        </w:rPr>
        <w:t>单位积极改正，因新冠肺炎疫情生产经营陷入困难，采纳</w:t>
      </w:r>
      <w:r>
        <w:rPr>
          <w:rFonts w:hint="eastAsia" w:eastAsia="仿宋_GB2312"/>
          <w:color w:val="000000" w:themeColor="text1"/>
          <w:kern w:val="0"/>
          <w:sz w:val="32"/>
          <w:szCs w:val="32"/>
          <w:lang w:val="en-US" w:eastAsia="zh-CN"/>
          <w14:textFill>
            <w14:solidFill>
              <w14:schemeClr w14:val="tx1"/>
            </w14:solidFill>
          </w14:textFill>
        </w:rPr>
        <w:t>你</w:t>
      </w:r>
      <w:r>
        <w:rPr>
          <w:rFonts w:hint="eastAsia" w:eastAsia="仿宋_GB2312"/>
          <w:color w:val="000000" w:themeColor="text1"/>
          <w:kern w:val="0"/>
          <w:sz w:val="32"/>
          <w:szCs w:val="32"/>
          <w:lang w:eastAsia="zh-CN"/>
          <w14:textFill>
            <w14:solidFill>
              <w14:schemeClr w14:val="tx1"/>
            </w14:solidFill>
          </w14:textFill>
        </w:rPr>
        <w:t>单位陈述申辩意见，同意对</w:t>
      </w:r>
      <w:r>
        <w:rPr>
          <w:rFonts w:hint="eastAsia" w:eastAsia="仿宋_GB2312"/>
          <w:color w:val="000000" w:themeColor="text1"/>
          <w:kern w:val="0"/>
          <w:sz w:val="32"/>
          <w:szCs w:val="32"/>
          <w:lang w:val="en-US" w:eastAsia="zh-CN"/>
          <w14:textFill>
            <w14:solidFill>
              <w14:schemeClr w14:val="tx1"/>
            </w14:solidFill>
          </w14:textFill>
        </w:rPr>
        <w:t>你</w:t>
      </w:r>
      <w:r>
        <w:rPr>
          <w:rFonts w:hint="eastAsia" w:eastAsia="仿宋_GB2312"/>
          <w:color w:val="000000" w:themeColor="text1"/>
          <w:kern w:val="0"/>
          <w:sz w:val="32"/>
          <w:szCs w:val="32"/>
          <w:lang w:eastAsia="zh-CN"/>
          <w14:textFill>
            <w14:solidFill>
              <w14:schemeClr w14:val="tx1"/>
            </w14:solidFill>
          </w14:textFill>
        </w:rPr>
        <w:t>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14:textFill>
            <w14:solidFill>
              <w14:schemeClr w14:val="tx1"/>
            </w14:solidFill>
          </w14:textFill>
        </w:rPr>
        <w:t>《中华人民共和国大气污染防治法》第一百零八条第（一）项的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二万五千</w:t>
      </w:r>
      <w:r>
        <w:rPr>
          <w:rFonts w:eastAsia="仿宋_GB2312"/>
          <w:color w:val="000000" w:themeColor="text1"/>
          <w:kern w:val="0"/>
          <w:sz w:val="32"/>
          <w:szCs w:val="32"/>
          <w14:textFill>
            <w14:solidFill>
              <w14:schemeClr w14:val="tx1"/>
            </w14:solidFill>
          </w14:textFill>
        </w:rPr>
        <w:t>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你单位应在</w:t>
      </w:r>
      <w:r>
        <w:rPr>
          <w:rFonts w:hint="eastAsia" w:eastAsia="仿宋_GB2312"/>
          <w:color w:val="000000" w:themeColor="text1"/>
          <w:kern w:val="0"/>
          <w:sz w:val="32"/>
          <w:szCs w:val="32"/>
          <w14:textFill>
            <w14:solidFill>
              <w14:schemeClr w14:val="tx1"/>
            </w14:solidFill>
          </w14:textFill>
        </w:rPr>
        <w:t>产生含挥发性有机物废气的生产和服务活动</w:t>
      </w:r>
      <w:r>
        <w:rPr>
          <w:rFonts w:hint="eastAsia" w:eastAsia="仿宋_GB2312"/>
          <w:color w:val="000000" w:themeColor="text1"/>
          <w:kern w:val="0"/>
          <w:sz w:val="32"/>
          <w:szCs w:val="32"/>
          <w:lang w:val="en-US" w:eastAsia="zh-CN"/>
          <w14:textFill>
            <w14:solidFill>
              <w14:schemeClr w14:val="tx1"/>
            </w14:solidFill>
          </w14:textFill>
        </w:rPr>
        <w:t>过程中</w:t>
      </w:r>
      <w:r>
        <w:rPr>
          <w:rFonts w:hint="eastAsia" w:eastAsia="仿宋_GB2312"/>
          <w:color w:val="000000" w:themeColor="text1"/>
          <w:kern w:val="0"/>
          <w:sz w:val="32"/>
          <w:szCs w:val="32"/>
          <w14:textFill>
            <w14:solidFill>
              <w14:schemeClr w14:val="tx1"/>
            </w14:solidFill>
          </w14:textFill>
        </w:rPr>
        <w:t>，在密闭空间或者设备中进行，按照规定安装、使用污染防治设施，或者采取减少废气排放措施的</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你单位</w:t>
      </w:r>
      <w:r>
        <w:rPr>
          <w:rFonts w:eastAsia="仿宋_GB2312"/>
          <w:color w:val="000000" w:themeColor="text1"/>
          <w:kern w:val="0"/>
          <w:sz w:val="32"/>
          <w:szCs w:val="32"/>
          <w14:textFill>
            <w14:solidFill>
              <w14:schemeClr w14:val="tx1"/>
            </w14:solidFill>
          </w14:textFill>
        </w:rPr>
        <w:t>可在收到本处罚决定书之日起</w:t>
      </w:r>
      <w:r>
        <w:rPr>
          <w:rFonts w:hint="eastAsia" w:eastAsia="仿宋_GB2312"/>
          <w:color w:val="000000" w:themeColor="text1"/>
          <w:kern w:val="0"/>
          <w:sz w:val="32"/>
          <w:szCs w:val="32"/>
          <w:lang w:val="en-US" w:eastAsia="zh-CN"/>
          <w14:textFill>
            <w14:solidFill>
              <w14:schemeClr w14:val="tx1"/>
            </w14:solidFill>
          </w14:textFill>
        </w:rPr>
        <w:t>60</w:t>
      </w:r>
      <w:r>
        <w:rPr>
          <w:rFonts w:eastAsia="仿宋_GB2312"/>
          <w:color w:val="000000" w:themeColor="text1"/>
          <w:kern w:val="0"/>
          <w:sz w:val="32"/>
          <w:szCs w:val="32"/>
          <w14:textFill>
            <w14:solidFill>
              <w14:schemeClr w14:val="tx1"/>
            </w14:solidFill>
          </w14:textFill>
        </w:rPr>
        <w:t>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3" w:name="PO_7_LianXiDianHua"/>
      <w:r>
        <w:rPr>
          <w:rFonts w:eastAsia="仿宋_GB2312"/>
          <w:color w:val="000000" w:themeColor="text1"/>
          <w:spacing w:val="1"/>
          <w:kern w:val="0"/>
          <w:sz w:val="32"/>
          <w:szCs w:val="32"/>
          <w14:textFill>
            <w14:solidFill>
              <w14:schemeClr w14:val="tx1"/>
            </w14:solidFill>
          </w14:textFill>
        </w:rPr>
        <w:t>87671</w:t>
      </w:r>
      <w:bookmarkEnd w:id="3"/>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4" w:name="PO_2_BanLiDiDian"/>
      <w:r>
        <w:rPr>
          <w:rFonts w:eastAsia="仿宋_GB2312"/>
          <w:color w:val="000000" w:themeColor="text1"/>
          <w:kern w:val="0"/>
          <w:sz w:val="32"/>
          <w:szCs w:val="32"/>
          <w14:textFill>
            <w14:solidFill>
              <w14:schemeClr w14:val="tx1"/>
            </w14:solidFill>
          </w14:textFill>
        </w:rPr>
        <w:t>天津市南开区复康路17号</w:t>
      </w:r>
      <w:bookmarkEnd w:id="4"/>
      <w:r>
        <w:rPr>
          <w:rFonts w:eastAsia="仿宋_GB2312"/>
          <w:color w:val="000000" w:themeColor="text1"/>
          <w:kern w:val="0"/>
          <w:sz w:val="32"/>
          <w:szCs w:val="32"/>
          <w14:textFill>
            <w14:solidFill>
              <w14:schemeClr w14:val="tx1"/>
            </w14:solidFill>
          </w14:textFill>
        </w:rPr>
        <w:t xml:space="preserve"> 邮政编码：</w:t>
      </w:r>
      <w:bookmarkStart w:id="5" w:name="PO_2_DanWeiYouBian"/>
      <w:r>
        <w:rPr>
          <w:rFonts w:eastAsia="仿宋_GB2312"/>
          <w:color w:val="000000" w:themeColor="text1"/>
          <w:kern w:val="0"/>
          <w:sz w:val="32"/>
          <w:szCs w:val="32"/>
          <w14:textFill>
            <w14:solidFill>
              <w14:schemeClr w14:val="tx1"/>
            </w14:solidFill>
          </w14:textFill>
        </w:rPr>
        <w:t>300191</w:t>
      </w:r>
      <w:bookmarkEnd w:id="5"/>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6"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月</w:t>
      </w:r>
      <w:bookmarkEnd w:id="6"/>
      <w:r>
        <w:rPr>
          <w:rFonts w:hint="eastAsia" w:eastAsia="仿宋_GB2312"/>
          <w:color w:val="000000" w:themeColor="text1"/>
          <w:kern w:val="0"/>
          <w:sz w:val="32"/>
          <w:szCs w:val="32"/>
          <w:lang w:val="en-US" w:eastAsia="zh-CN"/>
          <w14:textFill>
            <w14:solidFill>
              <w14:schemeClr w14:val="tx1"/>
            </w14:solidFill>
          </w14:textFill>
        </w:rPr>
        <w:t>31</w:t>
      </w:r>
      <w:r>
        <w:rPr>
          <w:rFonts w:eastAsia="仿宋_GB2312"/>
          <w:color w:val="000000" w:themeColor="text1"/>
          <w:kern w:val="0"/>
          <w:sz w:val="32"/>
          <w:szCs w:val="32"/>
          <w14:textFill>
            <w14:solidFill>
              <w14:schemeClr w14:val="tx1"/>
            </w14:solidFill>
          </w14:textFill>
        </w:rPr>
        <w:t>日</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Segoe Print"/>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4F912208"/>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23D96EAA"/>
    <w:rsid w:val="2A1A666F"/>
    <w:rsid w:val="2B946F65"/>
    <w:rsid w:val="2D8321C2"/>
    <w:rsid w:val="2EE92518"/>
    <w:rsid w:val="3214796D"/>
    <w:rsid w:val="357B2313"/>
    <w:rsid w:val="450F61CB"/>
    <w:rsid w:val="4A3E05CE"/>
    <w:rsid w:val="4A437691"/>
    <w:rsid w:val="4BD91CDD"/>
    <w:rsid w:val="4F912208"/>
    <w:rsid w:val="502F15FB"/>
    <w:rsid w:val="503F23C3"/>
    <w:rsid w:val="51935037"/>
    <w:rsid w:val="553A03CB"/>
    <w:rsid w:val="58763D60"/>
    <w:rsid w:val="5BDF2ED1"/>
    <w:rsid w:val="5F7C4535"/>
    <w:rsid w:val="624F5E3E"/>
    <w:rsid w:val="6404560A"/>
    <w:rsid w:val="64F75746"/>
    <w:rsid w:val="66B216B2"/>
    <w:rsid w:val="679D04BA"/>
    <w:rsid w:val="6851522E"/>
    <w:rsid w:val="6C5A27B0"/>
    <w:rsid w:val="72330BA4"/>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9256;2023.7&#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1090</Words>
  <Characters>1167</Characters>
  <Lines>8</Lines>
  <Paragraphs>2</Paragraphs>
  <TotalTime>1</TotalTime>
  <ScaleCrop>false</ScaleCrop>
  <LinksUpToDate>false</LinksUpToDate>
  <CharactersWithSpaces>1298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2023-07-26T06:15:00Z</dcterms:created>
  <dc:creator>唐大果果</dc:creator>
  <cp:lastModifiedBy>唐大果果</cp:lastModifiedBy>
  <cp:lastPrinted>2023-07-31T09:18:07Z</cp:lastPrinted>
  <dcterms:modified xsi:type="dcterms:W3CDTF">2023-07-31T09:45:55Z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9FA7262053FE4E54AA67B3F94BDC1DF9_11</vt:lpwstr>
  </property>
</Properties>
</file>