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PO_2_DanWeiMingCheng"/>
      <w:bookmarkStart w:id="1" w:name="PO_2_ChuFaAnZi"/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天津市生态环境局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000000" w:themeColor="text1"/>
          <w:spacing w:val="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pacing w:val="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行政处</w:t>
      </w:r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罚决</w:t>
      </w:r>
      <w:r>
        <w:rPr>
          <w:rFonts w:eastAsia="方正小标宋简体"/>
          <w:color w:val="000000" w:themeColor="text1"/>
          <w:spacing w:val="1"/>
          <w:kern w:val="0"/>
          <w:sz w:val="44"/>
          <w:szCs w:val="44"/>
          <w14:textFill>
            <w14:solidFill>
              <w14:schemeClr w14:val="tx1"/>
            </w14:solidFill>
          </w14:textFill>
        </w:rPr>
        <w:t>定书</w:t>
      </w: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both"/>
        <w:textAlignment w:val="auto"/>
        <w:rPr>
          <w:rFonts w:eastAsia="仿宋_GB2312"/>
          <w:color w:val="000000" w:themeColor="text1"/>
          <w:spacing w:val="1"/>
          <w:kern w:val="0"/>
          <w:position w:val="-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000000" w:themeColor="text1"/>
          <w:kern w:val="0"/>
          <w:position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pacing w:val="1"/>
          <w:kern w:val="0"/>
          <w:position w:val="-2"/>
          <w:sz w:val="32"/>
          <w:szCs w:val="32"/>
          <w14:textFill>
            <w14:solidFill>
              <w14:schemeClr w14:val="tx1"/>
            </w14:solidFill>
          </w14:textFill>
        </w:rPr>
        <w:t>津市</w:t>
      </w:r>
      <w:bookmarkEnd w:id="1"/>
      <w:r>
        <w:rPr>
          <w:rFonts w:eastAsia="仿宋_GB2312"/>
          <w:color w:val="000000" w:themeColor="text1"/>
          <w:spacing w:val="1"/>
          <w:kern w:val="0"/>
          <w:position w:val="-2"/>
          <w:sz w:val="32"/>
          <w:szCs w:val="32"/>
          <w14:textFill>
            <w14:solidFill>
              <w14:schemeClr w14:val="tx1"/>
            </w14:solidFill>
          </w14:textFill>
        </w:rPr>
        <w:t>环罚字</w:t>
      </w:r>
      <w:bookmarkStart w:id="2" w:name="PO_7_NianDuBianHao"/>
      <w:r>
        <w:rPr>
          <w:rFonts w:eastAsia="仿宋_GB2312"/>
          <w:color w:val="000000" w:themeColor="text1"/>
          <w:kern w:val="0"/>
          <w:position w:val="-2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bookmarkEnd w:id="2"/>
      <w:r>
        <w:rPr>
          <w:rFonts w:hint="eastAsia" w:eastAsia="仿宋_GB2312"/>
          <w:color w:val="000000" w:themeColor="text1"/>
          <w:kern w:val="0"/>
          <w:position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eastAsia="仿宋_GB2312"/>
          <w:color w:val="000000" w:themeColor="text1"/>
          <w:kern w:val="0"/>
          <w:position w:val="-2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109</w:t>
      </w:r>
      <w:r>
        <w:rPr>
          <w:rFonts w:eastAsia="仿宋_GB2312"/>
          <w:color w:val="000000" w:themeColor="text1"/>
          <w:kern w:val="0"/>
          <w:position w:val="-2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000000" w:themeColor="text1"/>
          <w:kern w:val="0"/>
          <w:position w:val="-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天津市兴润工贸有限公司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911201127612605019 </w:t>
      </w:r>
    </w:p>
    <w:p>
      <w:pPr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天津市津南区双港镇发港路16号</w:t>
      </w:r>
    </w:p>
    <w:p>
      <w:pPr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王春燕</w:t>
      </w:r>
    </w:p>
    <w:p>
      <w:pPr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你单位环境违法</w:t>
      </w:r>
      <w:r>
        <w:rPr>
          <w:rFonts w:eastAsia="仿宋_GB2312"/>
          <w:color w:val="000000" w:themeColor="text1"/>
          <w:kern w:val="0"/>
          <w:position w:val="-2"/>
          <w:sz w:val="32"/>
          <w:szCs w:val="32"/>
          <w14:textFill>
            <w14:solidFill>
              <w14:schemeClr w14:val="tx1"/>
            </w14:solidFill>
          </w14:textFill>
        </w:rPr>
        <w:t>一案，我局经调查，现已审查终结。</w:t>
      </w:r>
    </w:p>
    <w:p>
      <w:pPr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一、调查情况及发现的环境违法事实、证据和陈述申辩（听证）及采纳情况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我局于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日对你单位进行了调查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《天津市兴润工贸有限公司现状环境影响评估报告》，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单位注塑工序生产过程中会产生注塑废气，通过集气罩收集，经光氧催化设备处理后，经15m高排气筒排放。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经调查，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发现你单位实施了以下环境违法行为：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现场检查时，你单位注塑工序正在生产，配套的污染防治设施光氧催化设备+活性炭吸附及其风机均未开启。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以上事实，有</w:t>
      </w:r>
      <w:bookmarkStart w:id="3" w:name="PO_4_ShiShiZhengJu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《天津市生态环境局现场检查（勘察）笔录》《天津市生态环境局调查询问笔录》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天津市兴润工贸有限公司现状环境影响评估报告》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现场拍摄的视频以及营业执照复印件</w:t>
      </w:r>
      <w:bookmarkEnd w:id="3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等证据为凭。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你单位上述行为违反了</w:t>
      </w:r>
      <w:r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《中华人民共和国大气污染防治法》第四十五条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，依法应当予以处罚。 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我局于20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日以《天津市生态环境局行政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处罚事先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告知书》（津市环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告字〔20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号），告知你单位违法事实、处罚依据和拟作出的处罚决定，并明确告知你单位有权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提出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陈述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、申辩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我局于20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日向你单位送达上述文件，你单位于当日签收。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日，你单位向我局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提出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陈述申辩意见如下：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default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因劳动节假期，环保设备负责人未到岗，车间工人疏忽发生此次违法行为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我单位已深刻认识本次违法的严重性和管理上的缺陷，愿意接受生态环境部门的批评教育。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default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我单位因新冠肺炎疫情经济效益不好，每个月均处于亏损状态，借款发放员工工资及相关支出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上游外资客户破产因破产欠款通过法律手段也未能追回。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以上事实，有《天津市生态环境局行政处罚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事先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告知书》（津市环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告字〔20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送达回证、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你单位2023年6月15日提出的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陈述申辩材料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等证据为凭。  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集体审议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，采纳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单位提出的陈述申辩意见，考虑到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单位整改态度积极、生产经营遇到的困难等因素，同意对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单位从轻处罚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责令改正和行政处罚的依据、种类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《中华人民共和国大气污染防治法》第一百零八条第（一）项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，我局：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责令你单位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立即改正违法行为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对你单位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处罚款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责令改正和</w:t>
      </w: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处罚决定的履行方式和期限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楷体" w:hAnsi="楷体" w:eastAsia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（一）关于责令改正的履行方式和期限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你单位应于接到本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处罚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决定书之日起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改正违法行为。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你单位应在从事产生含挥发性有机物废气的生产活动时，在密闭空间或者设备中进行，按照规定安装、使用污染防治设施，或者采取减少废气排放措施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楷体" w:hAnsi="楷体" w:eastAsia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（二）关于</w:t>
      </w: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处罚决定</w:t>
      </w:r>
      <w:r>
        <w:rPr>
          <w:rFonts w:ascii="楷体" w:hAnsi="楷体" w:eastAsia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的履行方式和期限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《中华人民共和国行政处罚法》和《罚款决定与罚款收缴分离实施办法》的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规定，你单位接到本处罚决定书之日起十五日内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领取《非税收入统一缴款书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（缴款通知书）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》并缴至指定银行。你单位逾期不缴纳罚款的，我局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依法每日按罚款数额的3%加处罚款。      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720" w:firstLineChars="225"/>
        <w:jc w:val="left"/>
        <w:rPr>
          <w:rFonts w:eastAsia="黑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四、申请行政复议或者提起行政诉讼的途径和期限 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如对本处罚决定不服，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你单位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可在收到本处罚决定书之日起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日内向中华人民共和国生态环境部或者天津市人民政府申请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复议，也可在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个月内直接向天津铁路运输法院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提起行政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起诉。申请行政复议或者提起行政诉讼，不停止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行政处罚决定的执行。逾期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行政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复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议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不提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诉讼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又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履行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罚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决定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局将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请人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民法</w:t>
      </w:r>
      <w:r>
        <w:rPr>
          <w:rFonts w:eastAsia="仿宋_GB2312"/>
          <w:color w:val="000000" w:themeColor="text1"/>
          <w:spacing w:val="2"/>
          <w:kern w:val="0"/>
          <w:sz w:val="32"/>
          <w:szCs w:val="32"/>
          <w14:textFill>
            <w14:solidFill>
              <w14:schemeClr w14:val="tx1"/>
            </w14:solidFill>
          </w14:textFill>
        </w:rPr>
        <w:t>院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强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制执行。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五、信用中国网站信用修复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单位自觉履行本行政处罚决定内容满3个月，且经我局复查认定你单位完成上述违法行为整改工作后，你单位可注册、登录“信用中国（天津）”网站（https://credit.fzgg.tj.gov.cn/）企业信息查询页面自助办理行政处罚信用修复。</w:t>
      </w:r>
    </w:p>
    <w:p>
      <w:pPr>
        <w:tabs>
          <w:tab w:val="left" w:pos="5980"/>
          <w:tab w:val="left" w:pos="8460"/>
          <w:tab w:val="left" w:pos="9265"/>
        </w:tabs>
        <w:autoSpaceDE w:val="0"/>
        <w:autoSpaceDN w:val="0"/>
        <w:adjustRightInd w:val="0"/>
        <w:snapToGrid w:val="0"/>
        <w:spacing w:line="360" w:lineRule="auto"/>
        <w:ind w:right="-20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5035"/>
          <w:tab w:val="left" w:pos="8460"/>
          <w:tab w:val="left" w:pos="9265"/>
        </w:tabs>
        <w:autoSpaceDE w:val="0"/>
        <w:autoSpaceDN w:val="0"/>
        <w:adjustRightInd w:val="0"/>
        <w:snapToGrid w:val="0"/>
        <w:spacing w:line="360" w:lineRule="auto"/>
        <w:ind w:right="-20"/>
        <w:jc w:val="left"/>
        <w:rPr>
          <w:rFonts w:hint="default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唐梦璐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联系电</w:t>
      </w:r>
      <w:r>
        <w:rPr>
          <w:rFonts w:eastAsia="仿宋_GB2312"/>
          <w:color w:val="000000" w:themeColor="text1"/>
          <w:spacing w:val="-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话</w:t>
      </w:r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4" w:name="PO_7_LianXiDianHua"/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87671</w:t>
      </w:r>
      <w:bookmarkEnd w:id="4"/>
      <w:r>
        <w:rPr>
          <w:rFonts w:eastAsia="仿宋_GB2312"/>
          <w:color w:val="000000" w:themeColor="text1"/>
          <w:spacing w:val="1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pacing w:val="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  址：</w:t>
      </w:r>
      <w:bookmarkStart w:id="5" w:name="PO_2_BanLiDiDian"/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天津市南开区复康路17号</w:t>
      </w:r>
      <w:bookmarkEnd w:id="5"/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邮政编码：</w:t>
      </w:r>
      <w:bookmarkStart w:id="6" w:name="PO_2_DanWeiYouBian"/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300191</w:t>
      </w:r>
      <w:bookmarkEnd w:id="6"/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  <w:bookmarkStart w:id="8" w:name="_GoBack"/>
      <w:bookmarkEnd w:id="8"/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bookmarkStart w:id="7" w:name="PO_7_QianFaShiJian"/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bookmarkEnd w:id="7"/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9120"/>
        </w:tabs>
        <w:autoSpaceDE w:val="0"/>
        <w:autoSpaceDN w:val="0"/>
        <w:adjustRightInd w:val="0"/>
        <w:ind w:right="120"/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注：此文书一式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份归档，一份送达。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 w:orient="landscape"/>
      <w:pgMar w:top="2098" w:right="1582" w:bottom="1985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  <w:p/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mZiYTZlNDMyZGMwNTJkZTc0NmJlMDYxNzYyY2YifQ=="/>
  </w:docVars>
  <w:rsids>
    <w:rsidRoot w:val="30C73F8A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6E41"/>
    <w:rsid w:val="00177446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76865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06B39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E6A09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94D2ED8"/>
    <w:rsid w:val="0BC97030"/>
    <w:rsid w:val="0BE61692"/>
    <w:rsid w:val="0DE05630"/>
    <w:rsid w:val="16FD0578"/>
    <w:rsid w:val="23D96EAA"/>
    <w:rsid w:val="2A1A666F"/>
    <w:rsid w:val="2B946F65"/>
    <w:rsid w:val="2D8321C2"/>
    <w:rsid w:val="2EE92518"/>
    <w:rsid w:val="30C73F8A"/>
    <w:rsid w:val="3214796D"/>
    <w:rsid w:val="450F61CB"/>
    <w:rsid w:val="4A3E05CE"/>
    <w:rsid w:val="4A437691"/>
    <w:rsid w:val="4BD91CDD"/>
    <w:rsid w:val="502F15FB"/>
    <w:rsid w:val="503F23C3"/>
    <w:rsid w:val="51935037"/>
    <w:rsid w:val="553A03CB"/>
    <w:rsid w:val="58763D60"/>
    <w:rsid w:val="5BDF2ED1"/>
    <w:rsid w:val="5F7C4535"/>
    <w:rsid w:val="624F5E3E"/>
    <w:rsid w:val="6404560A"/>
    <w:rsid w:val="64F75746"/>
    <w:rsid w:val="66B216B2"/>
    <w:rsid w:val="679D04BA"/>
    <w:rsid w:val="6851522E"/>
    <w:rsid w:val="6C5A27B0"/>
    <w:rsid w:val="72330BA4"/>
    <w:rsid w:val="73744CD2"/>
    <w:rsid w:val="742B7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4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4037;&#20316;&#25991;&#20214;&#22841;\&#24120;&#29992;&#25991;&#20070;&#27169;&#26495;\&#25191;&#27861;&#24635;&#38431;&#34892;&#25919;&#22788;&#32602;&#25991;&#20070;&#27169;&#29256;2023.7&#26356;&#26032;\&#34892;&#25919;&#22788;&#32602;&#20915;&#23450;&#20070;&#65288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行政处罚决定书（申辩）.dot</Template>
  <Pages>4</Pages>
  <Words>1517</Words>
  <Characters>1619</Characters>
  <Lines>8</Lines>
  <Paragraphs>2</Paragraphs>
  <TotalTime>1140</TotalTime>
  <ScaleCrop>false</ScaleCrop>
  <LinksUpToDate>false</LinksUpToDate>
  <CharactersWithSpaces>1747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2023-07-12T06:15:00Z</dcterms:created>
  <dc:creator>唐大果果</dc:creator>
  <cp:lastModifiedBy>执法总队唐梦璐</cp:lastModifiedBy>
  <cp:lastPrinted>2023-07-13T02:19:00Z</cp:lastPrinted>
  <dcterms:modified xsi:type="dcterms:W3CDTF">2023-07-23T13:34:43Z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5DC7C7CCAC6340439AC6A7A376CCBED9_11</vt:lpwstr>
  </property>
</Properties>
</file>