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auto"/>
          <w:spacing w:val="1"/>
          <w:kern w:val="0"/>
          <w:position w:val="-2"/>
          <w:sz w:val="32"/>
          <w:szCs w:val="32"/>
        </w:rPr>
      </w:pPr>
    </w:p>
    <w:bookmarkEnd w:id="1"/>
    <w:p>
      <w:pPr>
        <w:tabs>
          <w:tab w:val="left" w:pos="4600"/>
        </w:tabs>
        <w:autoSpaceDE w:val="0"/>
        <w:autoSpaceDN w:val="0"/>
        <w:adjustRightInd w:val="0"/>
        <w:snapToGrid w:val="0"/>
        <w:spacing w:line="360" w:lineRule="auto"/>
        <w:ind w:right="-119"/>
        <w:jc w:val="center"/>
        <w:rPr>
          <w:rFonts w:eastAsia="仿宋_GB2312"/>
          <w:color w:val="auto"/>
          <w:spacing w:val="1"/>
          <w:kern w:val="0"/>
          <w:position w:val="-2"/>
          <w:sz w:val="32"/>
          <w:szCs w:val="32"/>
        </w:rPr>
      </w:pPr>
      <w:r>
        <w:rPr>
          <w:rFonts w:eastAsia="仿宋_GB2312"/>
          <w:color w:val="auto"/>
          <w:spacing w:val="1"/>
          <w:kern w:val="0"/>
          <w:position w:val="-2"/>
          <w:sz w:val="32"/>
          <w:szCs w:val="32"/>
        </w:rPr>
        <w:t>津市环罚字</w:t>
      </w:r>
      <w:bookmarkStart w:id="2" w:name="PO_7_NianDuBianHao"/>
      <w:r>
        <w:rPr>
          <w:rFonts w:eastAsia="仿宋_GB2312"/>
          <w:color w:val="auto"/>
          <w:spacing w:val="1"/>
          <w:kern w:val="0"/>
          <w:position w:val="-2"/>
          <w:sz w:val="32"/>
          <w:szCs w:val="32"/>
        </w:rPr>
        <w:t>〔20</w:t>
      </w:r>
      <w:bookmarkEnd w:id="2"/>
      <w:r>
        <w:rPr>
          <w:rFonts w:hint="eastAsia" w:eastAsia="仿宋_GB2312"/>
          <w:color w:val="auto"/>
          <w:spacing w:val="1"/>
          <w:kern w:val="0"/>
          <w:position w:val="-2"/>
          <w:sz w:val="32"/>
          <w:szCs w:val="32"/>
          <w:lang w:val="en-US" w:eastAsia="zh-CN"/>
        </w:rPr>
        <w:t>23</w:t>
      </w:r>
      <w:r>
        <w:rPr>
          <w:rFonts w:eastAsia="仿宋_GB2312"/>
          <w:color w:val="auto"/>
          <w:spacing w:val="1"/>
          <w:kern w:val="0"/>
          <w:position w:val="-2"/>
          <w:sz w:val="32"/>
          <w:szCs w:val="32"/>
        </w:rPr>
        <w:t>〕</w:t>
      </w:r>
      <w:r>
        <w:rPr>
          <w:rFonts w:hint="eastAsia" w:eastAsia="仿宋_GB2312"/>
          <w:color w:val="auto"/>
          <w:spacing w:val="1"/>
          <w:kern w:val="0"/>
          <w:position w:val="-2"/>
          <w:sz w:val="32"/>
          <w:szCs w:val="32"/>
          <w:lang w:val="en-US" w:eastAsia="zh-CN"/>
        </w:rPr>
        <w:t>67</w:t>
      </w:r>
      <w:r>
        <w:rPr>
          <w:rFonts w:eastAsia="仿宋_GB2312"/>
          <w:color w:val="auto"/>
          <w:spacing w:val="1"/>
          <w:kern w:val="0"/>
          <w:position w:val="-2"/>
          <w:sz w:val="32"/>
          <w:szCs w:val="32"/>
        </w:rPr>
        <w:t>号</w:t>
      </w:r>
    </w:p>
    <w:p>
      <w:pPr>
        <w:pStyle w:val="2"/>
      </w:pPr>
      <w:bookmarkStart w:id="5" w:name="_GoBack"/>
      <w:bookmarkEnd w:id="5"/>
    </w:p>
    <w:p>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eastAsia="仿宋_GB2312"/>
          <w:color w:val="auto"/>
          <w:kern w:val="0"/>
          <w:sz w:val="32"/>
          <w:szCs w:val="32"/>
        </w:rPr>
      </w:pPr>
      <w:r>
        <w:rPr>
          <w:rFonts w:hint="default" w:eastAsia="仿宋_GB2312"/>
          <w:color w:val="auto"/>
          <w:kern w:val="0"/>
          <w:sz w:val="32"/>
          <w:szCs w:val="32"/>
          <w:lang w:val="en-US" w:eastAsia="zh-CN"/>
        </w:rPr>
        <w:t>天津顺风岗通汽车检测有限公司</w:t>
      </w:r>
      <w:r>
        <w:rPr>
          <w:rFonts w:eastAsia="仿宋_GB2312"/>
          <w:color w:val="auto"/>
          <w:kern w:val="0"/>
          <w:sz w:val="32"/>
          <w:szCs w:val="32"/>
        </w:rPr>
        <w:t>：</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eastAsia" w:eastAsia="仿宋_GB2312"/>
          <w:color w:val="auto"/>
          <w:kern w:val="0"/>
          <w:sz w:val="32"/>
          <w:szCs w:val="32"/>
          <w:lang w:val="en-US" w:eastAsia="zh-CN"/>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91120224MA0717D19U</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default" w:eastAsia="仿宋_GB2312"/>
          <w:color w:val="auto"/>
          <w:kern w:val="0"/>
          <w:sz w:val="32"/>
          <w:szCs w:val="32"/>
          <w:lang w:val="en-US" w:eastAsia="zh-CN"/>
        </w:rPr>
      </w:pPr>
      <w:r>
        <w:rPr>
          <w:rFonts w:eastAsia="仿宋_GB2312"/>
          <w:color w:val="auto"/>
          <w:kern w:val="0"/>
          <w:sz w:val="32"/>
          <w:szCs w:val="32"/>
        </w:rPr>
        <w:t>地址：</w:t>
      </w:r>
      <w:r>
        <w:rPr>
          <w:rFonts w:hint="eastAsia" w:eastAsia="仿宋_GB2312"/>
          <w:color w:val="auto"/>
          <w:kern w:val="0"/>
          <w:sz w:val="32"/>
          <w:szCs w:val="32"/>
          <w:lang w:val="en-US" w:eastAsia="zh-CN"/>
        </w:rPr>
        <w:t>天津宝坻节能环保工业区宝发道1号</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default" w:eastAsia="仿宋_GB2312"/>
          <w:color w:val="auto"/>
          <w:kern w:val="0"/>
          <w:sz w:val="32"/>
          <w:szCs w:val="32"/>
          <w:lang w:val="en-US"/>
        </w:rPr>
      </w:pPr>
      <w:r>
        <w:rPr>
          <w:rFonts w:eastAsia="仿宋_GB2312"/>
          <w:color w:val="auto"/>
          <w:kern w:val="0"/>
          <w:sz w:val="32"/>
          <w:szCs w:val="32"/>
        </w:rPr>
        <w:t>法定代表人：</w:t>
      </w:r>
      <w:r>
        <w:rPr>
          <w:rFonts w:hint="eastAsia" w:eastAsia="仿宋_GB2312"/>
          <w:color w:val="auto"/>
          <w:kern w:val="0"/>
          <w:sz w:val="32"/>
          <w:szCs w:val="32"/>
          <w:lang w:val="en-US" w:eastAsia="zh-CN"/>
        </w:rPr>
        <w:t>白岗</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tabs>
          <w:tab w:val="left" w:pos="8940"/>
        </w:tabs>
        <w:autoSpaceDE w:val="0"/>
        <w:autoSpaceDN w:val="0"/>
        <w:adjustRightInd w:val="0"/>
        <w:snapToGrid w:val="0"/>
        <w:spacing w:line="36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我局</w:t>
      </w:r>
      <w:r>
        <w:rPr>
          <w:rFonts w:hint="default" w:ascii="Times New Roman" w:hAnsi="Times New Roman" w:eastAsia="仿宋_GB2312" w:cs="Times New Roman"/>
          <w:color w:val="auto"/>
          <w:sz w:val="32"/>
          <w:szCs w:val="32"/>
          <w:lang w:val="en-US" w:eastAsia="zh-CN"/>
        </w:rPr>
        <w:t>于2023年2月2日</w:t>
      </w:r>
      <w:r>
        <w:rPr>
          <w:rFonts w:hint="default" w:ascii="Times New Roman" w:hAnsi="Times New Roman" w:eastAsia="仿宋_GB2312" w:cs="Times New Roman"/>
          <w:color w:val="auto"/>
          <w:sz w:val="32"/>
          <w:szCs w:val="32"/>
        </w:rPr>
        <w:t>对你单位进行了调查，发现你单位实施了以下环境违法行为：</w:t>
      </w:r>
    </w:p>
    <w:p>
      <w:pPr>
        <w:numPr>
          <w:ilvl w:val="0"/>
          <w:numId w:val="3"/>
        </w:numPr>
        <w:tabs>
          <w:tab w:val="left" w:pos="8940"/>
        </w:tabs>
        <w:autoSpaceDE w:val="0"/>
        <w:autoSpaceDN w:val="0"/>
        <w:adjustRightInd w:val="0"/>
        <w:snapToGrid w:val="0"/>
        <w:spacing w:line="360" w:lineRule="auto"/>
        <w:ind w:firstLine="640" w:firstLineChars="200"/>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你单位于2022年11月7日12时41分至12时48分对车牌号为冀B5J98Z的长城牌柴油车（车辆识别代码为：LGWEFEA50AB000783）采用加载减速法进行了排放检验，并出具了结果为</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通过</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的《在用车排放检验报告》（报告编号为：120115992211071250470346），检验过程中有明显可见烟度；</w:t>
      </w:r>
    </w:p>
    <w:p>
      <w:pPr>
        <w:numPr>
          <w:ilvl w:val="0"/>
          <w:numId w:val="3"/>
        </w:numPr>
        <w:tabs>
          <w:tab w:val="left" w:pos="8940"/>
        </w:tabs>
        <w:autoSpaceDE w:val="0"/>
        <w:autoSpaceDN w:val="0"/>
        <w:adjustRightInd w:val="0"/>
        <w:snapToGrid w:val="0"/>
        <w:spacing w:line="36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rPr>
        <w:t>你单位于2022年11月18日8时59分至9时04分对车牌号为冀RB5G76的福田牌柴油车（车辆识别代码为：LVBV3JAB0FE298101）采用加载减速法进行了排放检验，并出具了结果为</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通过</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的《在用车排放检验报告》（报告编号为：120115992211180905530321），检验过程中有明显可见烟度；</w:t>
      </w:r>
    </w:p>
    <w:p>
      <w:pPr>
        <w:numPr>
          <w:ilvl w:val="0"/>
          <w:numId w:val="3"/>
        </w:numPr>
        <w:tabs>
          <w:tab w:val="left" w:pos="8940"/>
        </w:tabs>
        <w:autoSpaceDE w:val="0"/>
        <w:autoSpaceDN w:val="0"/>
        <w:adjustRightInd w:val="0"/>
        <w:snapToGrid w:val="0"/>
        <w:spacing w:line="36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rPr>
        <w:t>你单位于2022年11月18日8时47分至8时49分对车牌号为津B37Y28的福田牌柴油车（车辆识别代码为：LVBV3JAB2CE246867）采用加载减速法进行了排放检验，并出具了结果为</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通过</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的《在用车排放检验报告》（报告编号为：120115992211180852410329），检验过程中有明显可见烟度；</w:t>
      </w:r>
    </w:p>
    <w:p>
      <w:pPr>
        <w:numPr>
          <w:ilvl w:val="0"/>
          <w:numId w:val="3"/>
        </w:numPr>
        <w:tabs>
          <w:tab w:val="left" w:pos="8940"/>
        </w:tabs>
        <w:autoSpaceDE w:val="0"/>
        <w:autoSpaceDN w:val="0"/>
        <w:adjustRightInd w:val="0"/>
        <w:snapToGrid w:val="0"/>
        <w:spacing w:line="36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rPr>
        <w:t>你单位于2022年11月20日9时38分至9时44分对车牌号为冀R82267的依维柯牌柴油车（车辆识别代码为：LNVU1CA349V901290）采用加载减速法进行了排放检验，并出具了结果为</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通过</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的《在用车排放检验报告》（报告编号为：120115992211200945420329），检验过程中有明显可见烟度；</w:t>
      </w:r>
    </w:p>
    <w:p>
      <w:pPr>
        <w:numPr>
          <w:ilvl w:val="0"/>
          <w:numId w:val="3"/>
        </w:numPr>
        <w:tabs>
          <w:tab w:val="left" w:pos="8940"/>
        </w:tabs>
        <w:autoSpaceDE w:val="0"/>
        <w:autoSpaceDN w:val="0"/>
        <w:adjustRightInd w:val="0"/>
        <w:snapToGrid w:val="0"/>
        <w:spacing w:line="36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rPr>
        <w:t>你单位于2022年11月20日13时02分至13时04分对车牌号为京Q39JK7的江铃全顺牌柴油车（车辆识别代码为：LJXCMDJD4AT111209）采用加载减速法进行了排放检验，并出具了结果为</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通过</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的《在用车排放检验报告》（报告编号为：120115992211201306130313），检验过程中有明显可见烟度；</w:t>
      </w:r>
    </w:p>
    <w:p>
      <w:pPr>
        <w:numPr>
          <w:ilvl w:val="0"/>
          <w:numId w:val="3"/>
        </w:numPr>
        <w:tabs>
          <w:tab w:val="left" w:pos="8940"/>
        </w:tabs>
        <w:autoSpaceDE w:val="0"/>
        <w:autoSpaceDN w:val="0"/>
        <w:adjustRightInd w:val="0"/>
        <w:snapToGrid w:val="0"/>
        <w:spacing w:line="36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rPr>
        <w:t>你单位于2022年11月22日11时59分至12时01分对车牌号为津FVF199的东风牌柴油车（车辆识别代码为：LGDGG81E9AA153104）采用加载减速法进行了排放检验，并出具了结果为</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通过</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的《在用车排放检验报告》（报告编号为：120115992211221202570371），检验过程中有明显可见烟度</w:t>
      </w:r>
      <w:r>
        <w:rPr>
          <w:rFonts w:hint="eastAsia" w:eastAsia="仿宋_GB2312" w:cs="Times New Roman"/>
          <w:color w:val="auto"/>
          <w:kern w:val="0"/>
          <w:sz w:val="32"/>
          <w:szCs w:val="32"/>
          <w:lang w:val="en-US" w:eastAsia="zh-CN"/>
        </w:rPr>
        <w:t>；</w:t>
      </w:r>
    </w:p>
    <w:p>
      <w:pPr>
        <w:numPr>
          <w:ilvl w:val="0"/>
          <w:numId w:val="3"/>
        </w:numPr>
        <w:tabs>
          <w:tab w:val="left" w:pos="8940"/>
        </w:tabs>
        <w:autoSpaceDE w:val="0"/>
        <w:autoSpaceDN w:val="0"/>
        <w:adjustRightInd w:val="0"/>
        <w:snapToGrid w:val="0"/>
        <w:spacing w:line="36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rPr>
        <w:t>你单位于2022年11月25日9时22分至9时24分对车牌号为津QH5528的东风牌柴油车（车辆识别代码为：LVAV2PAB8CE216170）采用加载减速法进行了排放检验，并出具了结果为</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通过</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的《在用车排放检验报告》（报告编号为：120115992211250926160342），检验过程中有明显可见烟度</w:t>
      </w:r>
      <w:r>
        <w:rPr>
          <w:rFonts w:hint="eastAsia" w:eastAsia="仿宋_GB2312" w:cs="Times New Roman"/>
          <w:color w:val="auto"/>
          <w:kern w:val="0"/>
          <w:sz w:val="32"/>
          <w:szCs w:val="32"/>
          <w:lang w:val="en-US" w:eastAsia="zh-CN"/>
        </w:rPr>
        <w:t>。</w:t>
      </w:r>
    </w:p>
    <w:p>
      <w:pPr>
        <w:numPr>
          <w:ilvl w:val="0"/>
          <w:numId w:val="0"/>
        </w:numPr>
        <w:tabs>
          <w:tab w:val="left" w:pos="8940"/>
        </w:tabs>
        <w:autoSpaceDE w:val="0"/>
        <w:autoSpaceDN w:val="0"/>
        <w:adjustRightInd w:val="0"/>
        <w:snapToGrid w:val="0"/>
        <w:spacing w:line="360" w:lineRule="auto"/>
        <w:rPr>
          <w:rFonts w:hint="default" w:ascii="Times New Roman" w:hAnsi="Times New Roman" w:eastAsia="仿宋_GB2312" w:cs="Times New Roman"/>
          <w:color w:val="auto"/>
          <w:sz w:val="32"/>
          <w:szCs w:val="32"/>
          <w:lang w:val="en-US"/>
        </w:rPr>
      </w:pPr>
      <w:r>
        <w:rPr>
          <w:rFonts w:hint="eastAsia" w:eastAsia="仿宋_GB2312" w:cs="Times New Roman"/>
          <w:color w:val="auto"/>
          <w:kern w:val="0"/>
          <w:sz w:val="32"/>
          <w:szCs w:val="32"/>
          <w:lang w:val="en-US" w:eastAsia="zh-CN"/>
        </w:rPr>
        <w:t xml:space="preserve">    </w:t>
      </w:r>
      <w:r>
        <w:rPr>
          <w:rFonts w:hint="eastAsia" w:ascii="Times New Roman" w:hAnsi="Times New Roman" w:eastAsia="仿宋_GB2312"/>
          <w:color w:val="auto"/>
          <w:sz w:val="32"/>
          <w:szCs w:val="32"/>
          <w:lang w:val="en-US" w:eastAsia="zh-CN"/>
        </w:rPr>
        <w:t>按照《柴油车污染物排放限值及测量方法(自由加速法及加载减速法)》(GB3847-2018)第8.2.2条“车辆排放有明显可见烟度或烟度值超过林格曼1级，则判定排放检验不合格。”的规定，上述柴油车排放检验过程中均排放有明显可见烟度，应判定排放检验不合格。</w:t>
      </w:r>
    </w:p>
    <w:p>
      <w:pPr>
        <w:numPr>
          <w:ilvl w:val="0"/>
          <w:numId w:val="0"/>
        </w:numPr>
        <w:tabs>
          <w:tab w:val="left" w:pos="8940"/>
        </w:tabs>
        <w:autoSpaceDE w:val="0"/>
        <w:autoSpaceDN w:val="0"/>
        <w:adjustRightInd w:val="0"/>
        <w:snapToGrid w:val="0"/>
        <w:spacing w:line="36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以上事实，有</w:t>
      </w:r>
      <w:bookmarkStart w:id="3" w:name="PO_4_ShiShiZhengJu"/>
      <w:r>
        <w:rPr>
          <w:rFonts w:hint="default" w:ascii="Times New Roman" w:hAnsi="Times New Roman" w:eastAsia="仿宋_GB2312" w:cs="Times New Roman"/>
          <w:color w:val="auto"/>
          <w:kern w:val="0"/>
          <w:sz w:val="32"/>
          <w:szCs w:val="32"/>
        </w:rPr>
        <w:t>《天津市生态环境局现场检查（勘察）笔录》《天津市生态环境局调查询问笔录》</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你单位提供的</w:t>
      </w:r>
      <w:r>
        <w:rPr>
          <w:rFonts w:hint="eastAsia" w:eastAsia="仿宋_GB2312" w:cs="Times New Roman"/>
          <w:color w:val="auto"/>
          <w:sz w:val="32"/>
          <w:szCs w:val="32"/>
          <w:lang w:val="en-US" w:eastAsia="zh-CN"/>
        </w:rPr>
        <w:t>上述车辆</w:t>
      </w:r>
      <w:r>
        <w:rPr>
          <w:rFonts w:hint="default" w:ascii="Times New Roman" w:hAnsi="Times New Roman" w:eastAsia="仿宋_GB2312" w:cs="Times New Roman"/>
          <w:color w:val="auto"/>
          <w:sz w:val="32"/>
          <w:szCs w:val="32"/>
          <w:lang w:val="en-US" w:eastAsia="zh-CN"/>
        </w:rPr>
        <w:t>的《在用车排放检验报告》及</w:t>
      </w:r>
      <w:r>
        <w:rPr>
          <w:rFonts w:hint="eastAsia" w:eastAsia="仿宋_GB2312" w:cs="Times New Roman"/>
          <w:color w:val="auto"/>
          <w:sz w:val="32"/>
          <w:szCs w:val="32"/>
          <w:lang w:val="en-US" w:eastAsia="zh-CN"/>
        </w:rPr>
        <w:t>对应的</w:t>
      </w:r>
      <w:r>
        <w:rPr>
          <w:rFonts w:hint="default" w:ascii="Times New Roman" w:hAnsi="Times New Roman" w:eastAsia="仿宋_GB2312" w:cs="Times New Roman"/>
          <w:color w:val="auto"/>
          <w:sz w:val="32"/>
          <w:szCs w:val="32"/>
          <w:lang w:val="en-US" w:eastAsia="zh-CN"/>
        </w:rPr>
        <w:t>检验视频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《收费说明》</w:t>
      </w:r>
      <w:r>
        <w:rPr>
          <w:rFonts w:hint="eastAsia" w:eastAsia="仿宋_GB2312" w:cs="Times New Roman"/>
          <w:color w:val="auto"/>
          <w:sz w:val="32"/>
          <w:szCs w:val="32"/>
          <w:lang w:val="en-US" w:eastAsia="zh-CN"/>
        </w:rPr>
        <w:t>《柴油车污染物排放限值及测量方法（自由加速法及加载减速法）》（GB3847-2018），</w:t>
      </w:r>
      <w:r>
        <w:rPr>
          <w:rFonts w:hint="default" w:ascii="Times New Roman" w:hAnsi="Times New Roman" w:eastAsia="仿宋_GB2312" w:cs="Times New Roman"/>
          <w:color w:val="auto"/>
          <w:sz w:val="32"/>
          <w:szCs w:val="32"/>
        </w:rPr>
        <w:t>现场拍摄的视频以及营业执照复印件</w:t>
      </w:r>
      <w:bookmarkEnd w:id="3"/>
      <w:r>
        <w:rPr>
          <w:rFonts w:hint="default" w:ascii="Times New Roman" w:hAnsi="Times New Roman" w:eastAsia="仿宋_GB2312" w:cs="Times New Roman"/>
          <w:color w:val="auto"/>
          <w:sz w:val="32"/>
          <w:szCs w:val="32"/>
        </w:rPr>
        <w:t>等证据为凭。</w:t>
      </w:r>
    </w:p>
    <w:p>
      <w:pPr>
        <w:tabs>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hint="default" w:ascii="Times New Roman" w:hAnsi="Times New Roman" w:eastAsia="仿宋_GB2312" w:cs="Times New Roman"/>
          <w:color w:val="auto"/>
          <w:sz w:val="32"/>
          <w:szCs w:val="32"/>
        </w:rPr>
        <w:t>你单位上述行为违反了《中华人民共和国大气污染防治法》第五十四条第一款的规定</w:t>
      </w:r>
      <w:r>
        <w:rPr>
          <w:rFonts w:hint="eastAsia" w:eastAsia="仿宋_GB2312" w:cs="Times New Roman"/>
          <w:color w:val="auto"/>
          <w:sz w:val="32"/>
          <w:szCs w:val="32"/>
          <w:lang w:eastAsia="zh-CN"/>
        </w:rPr>
        <w:t>，</w:t>
      </w:r>
      <w:r>
        <w:rPr>
          <w:rFonts w:eastAsia="仿宋_GB2312"/>
          <w:color w:val="auto"/>
          <w:kern w:val="0"/>
          <w:sz w:val="32"/>
          <w:szCs w:val="32"/>
        </w:rPr>
        <w:t xml:space="preserve">依法应当予以处罚。 </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auto"/>
          <w:kern w:val="0"/>
          <w:sz w:val="32"/>
          <w:szCs w:val="32"/>
        </w:rPr>
      </w:pP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3</w:t>
      </w:r>
      <w:r>
        <w:rPr>
          <w:rFonts w:hint="eastAsia" w:eastAsia="仿宋_GB2312"/>
          <w:color w:val="auto"/>
          <w:kern w:val="0"/>
          <w:sz w:val="32"/>
          <w:szCs w:val="32"/>
        </w:rPr>
        <w:t>月</w:t>
      </w:r>
      <w:r>
        <w:rPr>
          <w:rFonts w:hint="eastAsia" w:eastAsia="仿宋_GB2312"/>
          <w:color w:val="auto"/>
          <w:kern w:val="0"/>
          <w:sz w:val="32"/>
          <w:szCs w:val="32"/>
          <w:lang w:val="en-US" w:eastAsia="zh-CN"/>
        </w:rPr>
        <w:t>8</w:t>
      </w:r>
      <w:r>
        <w:rPr>
          <w:rFonts w:hint="eastAsia" w:eastAsia="仿宋_GB2312"/>
          <w:color w:val="auto"/>
          <w:kern w:val="0"/>
          <w:sz w:val="32"/>
          <w:szCs w:val="32"/>
        </w:rPr>
        <w:t>日以《天津市生态环境局行政处罚</w:t>
      </w:r>
      <w:r>
        <w:rPr>
          <w:rFonts w:hint="eastAsia" w:eastAsia="仿宋_GB2312"/>
          <w:color w:val="auto"/>
          <w:kern w:val="0"/>
          <w:sz w:val="32"/>
          <w:szCs w:val="32"/>
          <w:lang w:val="en-US" w:eastAsia="zh-CN"/>
        </w:rPr>
        <w:t>听证</w:t>
      </w:r>
      <w:r>
        <w:rPr>
          <w:rFonts w:hint="eastAsia" w:eastAsia="仿宋_GB2312"/>
          <w:color w:val="auto"/>
          <w:kern w:val="0"/>
          <w:sz w:val="32"/>
          <w:szCs w:val="32"/>
        </w:rPr>
        <w:t>告知书》（津市环</w:t>
      </w:r>
      <w:r>
        <w:rPr>
          <w:rFonts w:hint="eastAsia" w:eastAsia="仿宋_GB2312"/>
          <w:color w:val="auto"/>
          <w:kern w:val="0"/>
          <w:sz w:val="32"/>
          <w:szCs w:val="32"/>
          <w:lang w:val="en-US" w:eastAsia="zh-CN"/>
        </w:rPr>
        <w:t>听</w:t>
      </w:r>
      <w:r>
        <w:rPr>
          <w:rFonts w:hint="eastAsia" w:eastAsia="仿宋_GB2312"/>
          <w:color w:val="auto"/>
          <w:kern w:val="0"/>
          <w:sz w:val="32"/>
          <w:szCs w:val="32"/>
        </w:rPr>
        <w:t>告字〔20</w:t>
      </w:r>
      <w:r>
        <w:rPr>
          <w:rFonts w:hint="eastAsia" w:eastAsia="仿宋_GB2312"/>
          <w:color w:val="auto"/>
          <w:kern w:val="0"/>
          <w:sz w:val="32"/>
          <w:szCs w:val="32"/>
          <w:lang w:val="en-US" w:eastAsia="zh-CN"/>
        </w:rPr>
        <w:t>23</w:t>
      </w:r>
      <w:r>
        <w:rPr>
          <w:rFonts w:hint="eastAsia" w:eastAsia="仿宋_GB2312"/>
          <w:color w:val="auto"/>
          <w:kern w:val="0"/>
          <w:sz w:val="32"/>
          <w:szCs w:val="32"/>
        </w:rPr>
        <w:t>〕</w:t>
      </w:r>
      <w:r>
        <w:rPr>
          <w:rFonts w:hint="eastAsia" w:eastAsia="仿宋_GB2312"/>
          <w:color w:val="auto"/>
          <w:kern w:val="0"/>
          <w:sz w:val="32"/>
          <w:szCs w:val="32"/>
          <w:lang w:val="en-US" w:eastAsia="zh-CN"/>
        </w:rPr>
        <w:t>20</w:t>
      </w:r>
      <w:r>
        <w:rPr>
          <w:rFonts w:hint="eastAsia" w:eastAsia="仿宋_GB2312"/>
          <w:color w:val="auto"/>
          <w:kern w:val="0"/>
          <w:sz w:val="32"/>
          <w:szCs w:val="32"/>
        </w:rPr>
        <w:t>号），告知你单位违法事实、处罚依据和拟作出的处罚决定，并明确告知你单位有权进行陈述、申辩。我局于20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3</w:t>
      </w:r>
      <w:r>
        <w:rPr>
          <w:rFonts w:hint="eastAsia" w:eastAsia="仿宋_GB2312"/>
          <w:color w:val="auto"/>
          <w:kern w:val="0"/>
          <w:sz w:val="32"/>
          <w:szCs w:val="32"/>
        </w:rPr>
        <w:t>月</w:t>
      </w:r>
      <w:r>
        <w:rPr>
          <w:rFonts w:hint="eastAsia" w:eastAsia="仿宋_GB2312"/>
          <w:color w:val="auto"/>
          <w:kern w:val="0"/>
          <w:sz w:val="32"/>
          <w:szCs w:val="32"/>
          <w:lang w:val="en-US" w:eastAsia="zh-CN"/>
        </w:rPr>
        <w:t>15</w:t>
      </w:r>
      <w:r>
        <w:rPr>
          <w:rFonts w:hint="eastAsia" w:eastAsia="仿宋_GB2312"/>
          <w:color w:val="auto"/>
          <w:kern w:val="0"/>
          <w:sz w:val="32"/>
          <w:szCs w:val="32"/>
        </w:rPr>
        <w:t>日向你单位</w:t>
      </w:r>
      <w:r>
        <w:rPr>
          <w:rFonts w:hint="eastAsia" w:eastAsia="仿宋_GB2312"/>
          <w:color w:val="auto"/>
          <w:kern w:val="0"/>
          <w:sz w:val="32"/>
          <w:szCs w:val="32"/>
          <w:lang w:val="en-US" w:eastAsia="zh-CN"/>
        </w:rPr>
        <w:t>电子</w:t>
      </w:r>
      <w:r>
        <w:rPr>
          <w:rFonts w:hint="eastAsia" w:eastAsia="仿宋_GB2312"/>
          <w:color w:val="auto"/>
          <w:kern w:val="0"/>
          <w:sz w:val="32"/>
          <w:szCs w:val="32"/>
        </w:rPr>
        <w:t>送达上述文件。</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auto"/>
          <w:kern w:val="0"/>
          <w:sz w:val="32"/>
          <w:szCs w:val="32"/>
        </w:rPr>
      </w:pPr>
      <w:r>
        <w:rPr>
          <w:rFonts w:eastAsia="仿宋_GB2312"/>
          <w:color w:val="auto"/>
          <w:kern w:val="0"/>
          <w:sz w:val="32"/>
          <w:szCs w:val="32"/>
        </w:rPr>
        <w:t>你单位于20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3</w:t>
      </w:r>
      <w:r>
        <w:rPr>
          <w:rFonts w:eastAsia="仿宋_GB2312"/>
          <w:color w:val="auto"/>
          <w:kern w:val="0"/>
          <w:sz w:val="32"/>
          <w:szCs w:val="32"/>
        </w:rPr>
        <w:t>月</w:t>
      </w:r>
      <w:r>
        <w:rPr>
          <w:rFonts w:hint="eastAsia" w:eastAsia="仿宋_GB2312"/>
          <w:color w:val="auto"/>
          <w:kern w:val="0"/>
          <w:sz w:val="32"/>
          <w:szCs w:val="32"/>
          <w:lang w:val="en-US" w:eastAsia="zh-CN"/>
        </w:rPr>
        <w:t>22</w:t>
      </w:r>
      <w:r>
        <w:rPr>
          <w:rFonts w:eastAsia="仿宋_GB2312"/>
          <w:color w:val="auto"/>
          <w:kern w:val="0"/>
          <w:sz w:val="32"/>
          <w:szCs w:val="32"/>
        </w:rPr>
        <w:t>日向我局申请听证，我局于20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4</w:t>
      </w:r>
      <w:r>
        <w:rPr>
          <w:rFonts w:eastAsia="仿宋_GB2312"/>
          <w:color w:val="auto"/>
          <w:kern w:val="0"/>
          <w:sz w:val="32"/>
          <w:szCs w:val="32"/>
        </w:rPr>
        <w:t>月</w:t>
      </w:r>
      <w:r>
        <w:rPr>
          <w:rFonts w:hint="eastAsia" w:eastAsia="仿宋_GB2312"/>
          <w:color w:val="auto"/>
          <w:kern w:val="0"/>
          <w:sz w:val="32"/>
          <w:szCs w:val="32"/>
          <w:lang w:val="en-US" w:eastAsia="zh-CN"/>
        </w:rPr>
        <w:t>13</w:t>
      </w:r>
      <w:r>
        <w:rPr>
          <w:rFonts w:eastAsia="仿宋_GB2312"/>
          <w:color w:val="auto"/>
          <w:kern w:val="0"/>
          <w:sz w:val="32"/>
          <w:szCs w:val="32"/>
        </w:rPr>
        <w:t>日组织召开听证会，听证会上你单位提出</w:t>
      </w:r>
      <w:r>
        <w:rPr>
          <w:rFonts w:hint="eastAsia" w:eastAsia="仿宋_GB2312"/>
          <w:color w:val="auto"/>
          <w:kern w:val="0"/>
          <w:sz w:val="32"/>
          <w:szCs w:val="32"/>
        </w:rPr>
        <w:t>陈述</w:t>
      </w:r>
      <w:r>
        <w:rPr>
          <w:rFonts w:eastAsia="仿宋_GB2312"/>
          <w:color w:val="auto"/>
          <w:kern w:val="0"/>
          <w:sz w:val="32"/>
          <w:szCs w:val="32"/>
        </w:rPr>
        <w:t>申辩意见</w:t>
      </w:r>
      <w:r>
        <w:rPr>
          <w:rFonts w:hint="eastAsia" w:eastAsia="仿宋_GB2312"/>
          <w:color w:val="auto"/>
          <w:kern w:val="0"/>
          <w:sz w:val="32"/>
          <w:szCs w:val="32"/>
        </w:rPr>
        <w:t>如下</w:t>
      </w:r>
      <w:r>
        <w:rPr>
          <w:rFonts w:eastAsia="仿宋_GB2312"/>
          <w:color w:val="auto"/>
          <w:kern w:val="0"/>
          <w:sz w:val="32"/>
          <w:szCs w:val="32"/>
        </w:rPr>
        <w:t xml:space="preserve">： </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auto"/>
          <w:kern w:val="0"/>
          <w:sz w:val="32"/>
          <w:szCs w:val="32"/>
          <w:lang w:eastAsia="zh-CN"/>
        </w:rPr>
      </w:pPr>
      <w:r>
        <w:rPr>
          <w:rFonts w:ascii="Times New Roman" w:hAnsi="Times New Roman" w:eastAsia="仿宋_GB2312" w:cs="Times New Roman"/>
          <w:color w:val="auto"/>
          <w:kern w:val="0"/>
          <w:sz w:val="32"/>
          <w:szCs w:val="32"/>
        </w:rPr>
        <w:t>1</w:t>
      </w:r>
      <w:r>
        <w:rPr>
          <w:rFonts w:hint="eastAsia" w:ascii="Times New Roman" w:hAnsi="Times New Roman" w:eastAsia="仿宋_GB2312" w:cs="Times New Roman"/>
          <w:color w:val="auto"/>
          <w:kern w:val="0"/>
          <w:sz w:val="32"/>
          <w:szCs w:val="32"/>
          <w:lang w:eastAsia="zh-CN"/>
        </w:rPr>
        <w:t>.</w:t>
      </w:r>
      <w:r>
        <w:rPr>
          <w:rFonts w:hint="eastAsia" w:eastAsia="仿宋_GB2312"/>
          <w:color w:val="auto"/>
          <w:kern w:val="0"/>
          <w:sz w:val="32"/>
          <w:szCs w:val="32"/>
          <w:lang w:val="en-US" w:eastAsia="zh-CN"/>
        </w:rPr>
        <w:t>我站对此事高度重视，经内部调查，发现问题是因为我公司及员工对检测标准掌握不彻底，我们对涉事员工做了处罚并严格教育全站员工按规定检验，加强了所有员工的培训，并对涉事车辆进行召回复核</w:t>
      </w:r>
      <w:r>
        <w:rPr>
          <w:rFonts w:hint="eastAsia" w:eastAsia="仿宋_GB2312"/>
          <w:color w:val="auto"/>
          <w:kern w:val="0"/>
          <w:sz w:val="32"/>
          <w:szCs w:val="32"/>
          <w:lang w:eastAsia="zh-CN"/>
        </w:rPr>
        <w:t>。</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auto"/>
          <w:kern w:val="0"/>
          <w:sz w:val="32"/>
          <w:szCs w:val="32"/>
        </w:rPr>
      </w:pPr>
      <w:r>
        <w:rPr>
          <w:rFonts w:eastAsia="仿宋_GB2312"/>
          <w:color w:val="auto"/>
          <w:kern w:val="0"/>
          <w:sz w:val="32"/>
          <w:szCs w:val="32"/>
        </w:rPr>
        <w:t>2.</w:t>
      </w:r>
      <w:r>
        <w:rPr>
          <w:rFonts w:hint="eastAsia" w:eastAsia="仿宋_GB2312"/>
          <w:color w:val="auto"/>
          <w:kern w:val="0"/>
          <w:sz w:val="32"/>
          <w:szCs w:val="32"/>
          <w:lang w:val="en-US" w:eastAsia="zh-CN"/>
        </w:rPr>
        <w:t>我站于2022年成立，法人以前从未接触过相关行业，也确实对许多规定了解不彻底</w:t>
      </w:r>
      <w:r>
        <w:rPr>
          <w:rFonts w:hint="eastAsia" w:eastAsia="仿宋_GB2312"/>
          <w:color w:val="auto"/>
          <w:kern w:val="0"/>
          <w:sz w:val="32"/>
          <w:szCs w:val="32"/>
        </w:rPr>
        <w:t>。</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default" w:eastAsia="仿宋_GB2312"/>
          <w:lang w:val="en-US" w:eastAsia="zh-CN"/>
        </w:rPr>
      </w:pPr>
      <w:r>
        <w:rPr>
          <w:rFonts w:hint="eastAsia" w:eastAsia="仿宋_GB2312"/>
          <w:color w:val="auto"/>
          <w:kern w:val="0"/>
          <w:sz w:val="32"/>
          <w:szCs w:val="32"/>
          <w:lang w:val="en-US" w:eastAsia="zh-CN"/>
        </w:rPr>
        <w:t>3.我站作为新站刚开站5个月，每天验车的数量不多，受疫情影响，经营难上加难，面对房租人工成本，自成立以来一直处于亏损状态，处罚对我公司打击确实太大，因此希望贵局可以对我站从轻处罚，减少处罚额度。</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eastAsia="仿宋_GB2312"/>
          <w:color w:val="auto"/>
          <w:kern w:val="0"/>
          <w:sz w:val="32"/>
          <w:szCs w:val="32"/>
        </w:rPr>
        <w:t>以上事实，有我局《天津市生态环境局行政处罚听证告知书》（津市环听告字〔20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20</w:t>
      </w:r>
      <w:r>
        <w:rPr>
          <w:rFonts w:eastAsia="仿宋_GB2312"/>
          <w:color w:val="auto"/>
          <w:kern w:val="0"/>
          <w:sz w:val="32"/>
          <w:szCs w:val="32"/>
        </w:rPr>
        <w:t>号）</w:t>
      </w:r>
      <w:r>
        <w:rPr>
          <w:rFonts w:hint="eastAsia" w:eastAsia="仿宋_GB2312"/>
          <w:color w:val="auto"/>
          <w:kern w:val="0"/>
          <w:sz w:val="32"/>
          <w:szCs w:val="32"/>
          <w:lang w:eastAsia="zh-CN"/>
        </w:rPr>
        <w:t>及其</w:t>
      </w:r>
      <w:r>
        <w:rPr>
          <w:rFonts w:hint="eastAsia" w:eastAsia="仿宋_GB2312"/>
          <w:color w:val="auto"/>
          <w:kern w:val="0"/>
          <w:sz w:val="32"/>
          <w:szCs w:val="32"/>
        </w:rPr>
        <w:t>送达回证</w:t>
      </w:r>
      <w:r>
        <w:rPr>
          <w:rFonts w:eastAsia="仿宋_GB2312"/>
          <w:color w:val="auto"/>
          <w:kern w:val="0"/>
          <w:sz w:val="32"/>
          <w:szCs w:val="32"/>
        </w:rPr>
        <w:t>、你单位于20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3</w:t>
      </w:r>
      <w:r>
        <w:rPr>
          <w:rFonts w:eastAsia="仿宋_GB2312"/>
          <w:color w:val="auto"/>
          <w:kern w:val="0"/>
          <w:sz w:val="32"/>
          <w:szCs w:val="32"/>
        </w:rPr>
        <w:t>月</w:t>
      </w:r>
      <w:r>
        <w:rPr>
          <w:rFonts w:hint="eastAsia" w:eastAsia="仿宋_GB2312"/>
          <w:color w:val="auto"/>
          <w:kern w:val="0"/>
          <w:sz w:val="32"/>
          <w:szCs w:val="32"/>
          <w:lang w:val="en-US" w:eastAsia="zh-CN"/>
        </w:rPr>
        <w:t>22</w:t>
      </w:r>
      <w:r>
        <w:rPr>
          <w:rFonts w:eastAsia="仿宋_GB2312"/>
          <w:color w:val="auto"/>
          <w:kern w:val="0"/>
          <w:sz w:val="32"/>
          <w:szCs w:val="32"/>
        </w:rPr>
        <w:t>日的听证申请、《天津市生态环境局</w:t>
      </w:r>
      <w:r>
        <w:rPr>
          <w:rFonts w:hint="eastAsia" w:eastAsia="仿宋_GB2312"/>
          <w:color w:val="auto"/>
          <w:kern w:val="0"/>
          <w:sz w:val="32"/>
          <w:szCs w:val="32"/>
          <w:lang w:val="en-US" w:eastAsia="zh-CN"/>
        </w:rPr>
        <w:t>行政处罚</w:t>
      </w:r>
      <w:r>
        <w:rPr>
          <w:rFonts w:eastAsia="仿宋_GB2312"/>
          <w:color w:val="auto"/>
          <w:kern w:val="0"/>
          <w:sz w:val="32"/>
          <w:szCs w:val="32"/>
        </w:rPr>
        <w:t>听证通知书》（津市环听通字〔20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34</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eastAsia="zh-CN"/>
        </w:rPr>
        <w:t>、</w:t>
      </w:r>
      <w:r>
        <w:rPr>
          <w:rFonts w:eastAsia="仿宋_GB2312"/>
          <w:color w:val="auto"/>
          <w:kern w:val="0"/>
          <w:sz w:val="32"/>
          <w:szCs w:val="32"/>
        </w:rPr>
        <w:t>《天津市生态环境局听证</w:t>
      </w:r>
      <w:r>
        <w:rPr>
          <w:rFonts w:hint="eastAsia" w:eastAsia="仿宋_GB2312"/>
          <w:color w:val="auto"/>
          <w:kern w:val="0"/>
          <w:sz w:val="32"/>
          <w:szCs w:val="32"/>
          <w:lang w:val="en-US" w:eastAsia="zh-CN"/>
        </w:rPr>
        <w:t>笔录</w:t>
      </w:r>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4</w:t>
      </w:r>
      <w:r>
        <w:rPr>
          <w:rFonts w:eastAsia="仿宋_GB2312"/>
          <w:color w:val="auto"/>
          <w:kern w:val="0"/>
          <w:sz w:val="32"/>
          <w:szCs w:val="32"/>
        </w:rPr>
        <w:t>月</w:t>
      </w:r>
      <w:r>
        <w:rPr>
          <w:rFonts w:hint="eastAsia" w:eastAsia="仿宋_GB2312"/>
          <w:color w:val="auto"/>
          <w:kern w:val="0"/>
          <w:sz w:val="32"/>
          <w:szCs w:val="32"/>
          <w:lang w:val="en-US" w:eastAsia="zh-CN"/>
        </w:rPr>
        <w:t>13</w:t>
      </w:r>
      <w:r>
        <w:rPr>
          <w:rFonts w:eastAsia="仿宋_GB2312"/>
          <w:color w:val="auto"/>
          <w:kern w:val="0"/>
          <w:sz w:val="32"/>
          <w:szCs w:val="32"/>
        </w:rPr>
        <w:t>日）</w:t>
      </w:r>
      <w:r>
        <w:rPr>
          <w:rFonts w:hint="eastAsia" w:eastAsia="仿宋_GB2312"/>
          <w:color w:val="auto"/>
          <w:kern w:val="0"/>
          <w:sz w:val="32"/>
          <w:szCs w:val="32"/>
          <w:lang w:eastAsia="zh-CN"/>
        </w:rPr>
        <w:t>、</w:t>
      </w:r>
      <w:r>
        <w:rPr>
          <w:rFonts w:eastAsia="仿宋_GB2312"/>
          <w:color w:val="auto"/>
          <w:kern w:val="0"/>
          <w:sz w:val="32"/>
          <w:szCs w:val="32"/>
        </w:rPr>
        <w:t>《天津市生态环境局听证</w:t>
      </w:r>
      <w:r>
        <w:rPr>
          <w:rFonts w:hint="eastAsia" w:eastAsia="仿宋_GB2312"/>
          <w:color w:val="auto"/>
          <w:kern w:val="0"/>
          <w:sz w:val="32"/>
          <w:szCs w:val="32"/>
          <w:lang w:val="en-US" w:eastAsia="zh-CN"/>
        </w:rPr>
        <w:t>意见</w:t>
      </w:r>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4</w:t>
      </w:r>
      <w:r>
        <w:rPr>
          <w:rFonts w:eastAsia="仿宋_GB2312"/>
          <w:color w:val="auto"/>
          <w:kern w:val="0"/>
          <w:sz w:val="32"/>
          <w:szCs w:val="32"/>
        </w:rPr>
        <w:t>月</w:t>
      </w:r>
      <w:r>
        <w:rPr>
          <w:rFonts w:hint="eastAsia" w:eastAsia="仿宋_GB2312"/>
          <w:color w:val="auto"/>
          <w:kern w:val="0"/>
          <w:sz w:val="32"/>
          <w:szCs w:val="32"/>
          <w:lang w:val="en-US" w:eastAsia="zh-CN"/>
        </w:rPr>
        <w:t>25</w:t>
      </w:r>
      <w:r>
        <w:rPr>
          <w:rFonts w:eastAsia="仿宋_GB2312"/>
          <w:color w:val="auto"/>
          <w:kern w:val="0"/>
          <w:sz w:val="32"/>
          <w:szCs w:val="32"/>
        </w:rPr>
        <w:t>日）</w:t>
      </w:r>
      <w:r>
        <w:rPr>
          <w:rFonts w:hint="eastAsia" w:eastAsia="仿宋_GB2312"/>
          <w:color w:val="auto"/>
          <w:kern w:val="0"/>
          <w:sz w:val="32"/>
          <w:szCs w:val="32"/>
          <w:lang w:eastAsia="zh-CN"/>
        </w:rPr>
        <w:t>、</w:t>
      </w:r>
      <w:r>
        <w:rPr>
          <w:rFonts w:eastAsia="仿宋_GB2312"/>
          <w:color w:val="auto"/>
          <w:kern w:val="0"/>
          <w:sz w:val="32"/>
          <w:szCs w:val="32"/>
        </w:rPr>
        <w:t>《天津市生态环境局听证</w:t>
      </w:r>
      <w:r>
        <w:rPr>
          <w:rFonts w:hint="eastAsia" w:eastAsia="仿宋_GB2312"/>
          <w:color w:val="auto"/>
          <w:kern w:val="0"/>
          <w:sz w:val="32"/>
          <w:szCs w:val="32"/>
          <w:lang w:val="en-US" w:eastAsia="zh-CN"/>
        </w:rPr>
        <w:t>报告</w:t>
      </w:r>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4</w:t>
      </w:r>
      <w:r>
        <w:rPr>
          <w:rFonts w:eastAsia="仿宋_GB2312"/>
          <w:color w:val="auto"/>
          <w:kern w:val="0"/>
          <w:sz w:val="32"/>
          <w:szCs w:val="32"/>
        </w:rPr>
        <w:t>月</w:t>
      </w:r>
      <w:r>
        <w:rPr>
          <w:rFonts w:hint="eastAsia" w:eastAsia="仿宋_GB2312"/>
          <w:color w:val="auto"/>
          <w:kern w:val="0"/>
          <w:sz w:val="32"/>
          <w:szCs w:val="32"/>
          <w:lang w:val="en-US" w:eastAsia="zh-CN"/>
        </w:rPr>
        <w:t>25</w:t>
      </w:r>
      <w:r>
        <w:rPr>
          <w:rFonts w:eastAsia="仿宋_GB2312"/>
          <w:color w:val="auto"/>
          <w:kern w:val="0"/>
          <w:sz w:val="32"/>
          <w:szCs w:val="32"/>
        </w:rPr>
        <w:t xml:space="preserve">日）等证据为凭。  </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default" w:eastAsia="仿宋_GB2312"/>
          <w:color w:val="auto"/>
          <w:kern w:val="0"/>
          <w:sz w:val="32"/>
          <w:szCs w:val="32"/>
          <w:lang w:val="en-US" w:eastAsia="zh-CN"/>
        </w:rPr>
      </w:pPr>
      <w:r>
        <w:rPr>
          <w:rFonts w:hint="eastAsia" w:eastAsia="仿宋_GB2312"/>
          <w:color w:val="auto"/>
          <w:kern w:val="0"/>
          <w:sz w:val="32"/>
          <w:szCs w:val="32"/>
        </w:rPr>
        <w:t>经</w:t>
      </w:r>
      <w:r>
        <w:rPr>
          <w:rFonts w:eastAsia="仿宋_GB2312"/>
          <w:color w:val="auto"/>
          <w:sz w:val="32"/>
          <w:szCs w:val="32"/>
        </w:rPr>
        <w:t>20</w:t>
      </w:r>
      <w:r>
        <w:rPr>
          <w:rFonts w:hint="eastAsia" w:eastAsia="仿宋_GB2312"/>
          <w:color w:val="auto"/>
          <w:sz w:val="32"/>
          <w:szCs w:val="32"/>
          <w:lang w:val="en-US" w:eastAsia="zh-CN"/>
        </w:rPr>
        <w:t>23</w:t>
      </w:r>
      <w:r>
        <w:rPr>
          <w:rFonts w:eastAsia="仿宋_GB2312"/>
          <w:color w:val="auto"/>
          <w:sz w:val="32"/>
          <w:szCs w:val="32"/>
        </w:rPr>
        <w:t>年</w:t>
      </w:r>
      <w:r>
        <w:rPr>
          <w:rFonts w:hint="eastAsia" w:eastAsia="仿宋_GB2312"/>
          <w:color w:val="auto"/>
          <w:kern w:val="0"/>
          <w:sz w:val="32"/>
          <w:szCs w:val="32"/>
          <w:lang w:val="en-US" w:eastAsia="zh-CN"/>
        </w:rPr>
        <w:t>5</w:t>
      </w:r>
      <w:r>
        <w:rPr>
          <w:rFonts w:eastAsia="仿宋_GB2312"/>
          <w:color w:val="auto"/>
          <w:sz w:val="32"/>
          <w:szCs w:val="32"/>
        </w:rPr>
        <w:t>月</w:t>
      </w:r>
      <w:r>
        <w:rPr>
          <w:rFonts w:hint="eastAsia" w:eastAsia="仿宋_GB2312"/>
          <w:color w:val="auto"/>
          <w:kern w:val="0"/>
          <w:sz w:val="32"/>
          <w:szCs w:val="32"/>
          <w:lang w:val="en-US" w:eastAsia="zh-CN"/>
        </w:rPr>
        <w:t>8</w:t>
      </w:r>
      <w:r>
        <w:rPr>
          <w:rFonts w:eastAsia="仿宋_GB2312"/>
          <w:color w:val="auto"/>
          <w:sz w:val="32"/>
          <w:szCs w:val="32"/>
        </w:rPr>
        <w:t>日</w:t>
      </w:r>
      <w:r>
        <w:rPr>
          <w:rFonts w:hint="eastAsia" w:eastAsia="仿宋_GB2312"/>
          <w:color w:val="auto"/>
          <w:sz w:val="32"/>
          <w:szCs w:val="32"/>
          <w:lang w:val="en-US" w:eastAsia="zh-CN"/>
        </w:rPr>
        <w:t>局负责人</w:t>
      </w:r>
      <w:r>
        <w:rPr>
          <w:rFonts w:hint="eastAsia" w:eastAsia="仿宋_GB2312"/>
          <w:color w:val="auto"/>
          <w:kern w:val="0"/>
          <w:sz w:val="32"/>
          <w:szCs w:val="32"/>
        </w:rPr>
        <w:t>集体审议，</w:t>
      </w:r>
      <w:r>
        <w:rPr>
          <w:rFonts w:hint="eastAsia" w:eastAsia="仿宋_GB2312"/>
          <w:color w:val="auto"/>
          <w:kern w:val="0"/>
          <w:sz w:val="32"/>
          <w:szCs w:val="32"/>
          <w:lang w:val="en-US" w:eastAsia="zh-CN"/>
        </w:rPr>
        <w:t>采纳你单位部分陈述申辩意见，鉴于你单位已召回4辆车进行复测，复测结果合格，主动改正违法行为，减轻危害后果，对你单位从轻处罚。</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tabs>
          <w:tab w:val="left" w:pos="8940"/>
        </w:tabs>
        <w:autoSpaceDE w:val="0"/>
        <w:autoSpaceDN w:val="0"/>
        <w:adjustRightInd w:val="0"/>
        <w:snapToGrid w:val="0"/>
        <w:spacing w:line="360" w:lineRule="auto"/>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依据《中华人民共和国大气污染防治法》第一百一十二条第一款的规定，我局</w:t>
      </w:r>
      <w:r>
        <w:rPr>
          <w:rFonts w:hint="default" w:ascii="Times New Roman" w:hAnsi="Times New Roman" w:eastAsia="仿宋_GB2312" w:cs="Times New Roman"/>
          <w:color w:val="auto"/>
          <w:sz w:val="32"/>
          <w:szCs w:val="32"/>
        </w:rPr>
        <w:t>：</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w:t>
      </w:r>
      <w:r>
        <w:rPr>
          <w:rFonts w:hint="default" w:ascii="Times New Roman" w:hAnsi="Times New Roman" w:eastAsia="仿宋_GB2312" w:cs="Times New Roman"/>
          <w:color w:val="auto"/>
          <w:sz w:val="32"/>
          <w:szCs w:val="32"/>
        </w:rPr>
        <w:t>责令你单位</w:t>
      </w:r>
      <w:r>
        <w:rPr>
          <w:rFonts w:hint="eastAsia" w:eastAsia="仿宋_GB2312" w:cs="Times New Roman"/>
          <w:color w:val="auto"/>
          <w:sz w:val="32"/>
          <w:szCs w:val="32"/>
          <w:lang w:val="en-US" w:eastAsia="zh-CN"/>
        </w:rPr>
        <w:t>限期30日内改正违法行为</w:t>
      </w:r>
      <w:r>
        <w:rPr>
          <w:rFonts w:hint="default" w:ascii="Times New Roman" w:hAnsi="Times New Roman" w:eastAsia="仿宋_GB2312" w:cs="Times New Roman"/>
          <w:color w:val="auto"/>
          <w:kern w:val="0"/>
          <w:sz w:val="32"/>
          <w:szCs w:val="32"/>
        </w:rPr>
        <w:t>；</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rPr>
        <w:t>2.对你单位</w:t>
      </w:r>
      <w:r>
        <w:rPr>
          <w:rFonts w:hint="default" w:ascii="Times New Roman" w:hAnsi="Times New Roman" w:eastAsia="仿宋_GB2312" w:cs="Times New Roman"/>
          <w:color w:val="auto"/>
          <w:sz w:val="32"/>
          <w:szCs w:val="32"/>
        </w:rPr>
        <w:t>处罚款</w:t>
      </w:r>
      <w:r>
        <w:rPr>
          <w:rFonts w:hint="eastAsia" w:eastAsia="仿宋_GB2312" w:cs="Times New Roman"/>
          <w:color w:val="auto"/>
          <w:sz w:val="32"/>
          <w:szCs w:val="32"/>
          <w:lang w:val="en-US" w:eastAsia="zh-CN"/>
        </w:rPr>
        <w:t>十八万元；</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default" w:eastAsia="仿宋_GB2312" w:cs="Times New Roman"/>
          <w:color w:val="auto"/>
          <w:sz w:val="32"/>
          <w:szCs w:val="32"/>
          <w:lang w:val="en-US" w:eastAsia="zh-CN"/>
        </w:rPr>
      </w:pPr>
      <w:r>
        <w:rPr>
          <w:rFonts w:hint="eastAsia" w:eastAsia="仿宋_GB2312" w:cs="Times New Roman"/>
          <w:color w:val="auto"/>
          <w:sz w:val="32"/>
          <w:szCs w:val="32"/>
          <w:lang w:val="en-US" w:eastAsia="zh-CN"/>
        </w:rPr>
        <w:t>3.对你单位没收违法所得一千五百元。</w:t>
      </w:r>
    </w:p>
    <w:p>
      <w:pPr>
        <w:tabs>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tabs>
          <w:tab w:val="left" w:pos="8940"/>
        </w:tabs>
        <w:autoSpaceDE w:val="0"/>
        <w:autoSpaceDN w:val="0"/>
        <w:adjustRightInd w:val="0"/>
        <w:snapToGrid w:val="0"/>
        <w:spacing w:line="360" w:lineRule="auto"/>
        <w:ind w:firstLine="640" w:firstLineChars="200"/>
        <w:jc w:val="left"/>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tabs>
          <w:tab w:val="left" w:pos="8940"/>
        </w:tabs>
        <w:autoSpaceDE w:val="0"/>
        <w:autoSpaceDN w:val="0"/>
        <w:adjustRightInd w:val="0"/>
        <w:snapToGrid w:val="0"/>
        <w:spacing w:line="360" w:lineRule="auto"/>
        <w:ind w:firstLine="640" w:firstLineChars="200"/>
        <w:jc w:val="both"/>
        <w:rPr>
          <w:rFonts w:eastAsia="仿宋_GB2312"/>
          <w:color w:val="auto"/>
          <w:kern w:val="0"/>
          <w:sz w:val="32"/>
          <w:szCs w:val="32"/>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val="en-US" w:eastAsia="zh-CN"/>
        </w:rPr>
        <w:t>30日内</w:t>
      </w:r>
      <w:r>
        <w:rPr>
          <w:rFonts w:eastAsia="仿宋_GB2312"/>
          <w:color w:val="auto"/>
          <w:kern w:val="0"/>
          <w:sz w:val="32"/>
          <w:szCs w:val="32"/>
        </w:rPr>
        <w:t>改正违法行为</w:t>
      </w:r>
      <w:r>
        <w:rPr>
          <w:rFonts w:hint="eastAsia" w:eastAsia="仿宋_GB2312"/>
          <w:color w:val="auto"/>
          <w:kern w:val="0"/>
          <w:sz w:val="32"/>
          <w:szCs w:val="32"/>
          <w:lang w:eastAsia="zh-CN"/>
        </w:rPr>
        <w:t>，</w:t>
      </w:r>
      <w:r>
        <w:rPr>
          <w:rFonts w:hint="eastAsia" w:eastAsia="仿宋_GB2312"/>
          <w:color w:val="auto"/>
          <w:kern w:val="0"/>
          <w:sz w:val="32"/>
          <w:szCs w:val="32"/>
        </w:rPr>
        <w:t>应当依法通过计量认证，使用经依法检定合格的机动车排放检验设备，按照国务院环境保护主管部门制定的规范，对机动车进行排放检验，并与环境保护主管部门联网，实现检验数据实时共享</w:t>
      </w:r>
      <w:r>
        <w:rPr>
          <w:rFonts w:hint="eastAsia" w:eastAsia="仿宋_GB2312"/>
          <w:color w:val="auto"/>
          <w:kern w:val="0"/>
          <w:sz w:val="32"/>
          <w:szCs w:val="32"/>
          <w:lang w:eastAsia="zh-CN"/>
        </w:rPr>
        <w:t>，</w:t>
      </w:r>
      <w:r>
        <w:rPr>
          <w:rFonts w:hint="eastAsia" w:eastAsia="仿宋_GB2312"/>
          <w:color w:val="auto"/>
          <w:kern w:val="0"/>
          <w:sz w:val="32"/>
          <w:szCs w:val="32"/>
        </w:rPr>
        <w:t>对检验数据的真实性和准确性负责。</w:t>
      </w:r>
    </w:p>
    <w:p>
      <w:pPr>
        <w:tabs>
          <w:tab w:val="left" w:pos="8940"/>
        </w:tabs>
        <w:autoSpaceDE w:val="0"/>
        <w:autoSpaceDN w:val="0"/>
        <w:adjustRightInd w:val="0"/>
        <w:snapToGrid w:val="0"/>
        <w:spacing w:line="360" w:lineRule="auto"/>
        <w:ind w:firstLine="640" w:firstLineChars="200"/>
        <w:jc w:val="left"/>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tabs>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w:t>
      </w:r>
    </w:p>
    <w:p>
      <w:pPr>
        <w:tabs>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eastAsia="仿宋_GB2312"/>
          <w:color w:val="auto"/>
          <w:kern w:val="0"/>
          <w:sz w:val="32"/>
          <w:szCs w:val="32"/>
        </w:rPr>
        <w:t>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pPr>
        <w:tabs>
          <w:tab w:val="left" w:pos="8940"/>
        </w:tabs>
        <w:autoSpaceDE w:val="0"/>
        <w:autoSpaceDN w:val="0"/>
        <w:adjustRightInd w:val="0"/>
        <w:snapToGrid w:val="0"/>
        <w:spacing w:line="360" w:lineRule="auto"/>
        <w:ind w:firstLine="720" w:firstLineChars="225"/>
        <w:jc w:val="left"/>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pPr>
        <w:tabs>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eastAsia="仿宋_GB2312"/>
          <w:color w:val="auto"/>
          <w:kern w:val="0"/>
          <w:sz w:val="32"/>
          <w:szCs w:val="32"/>
        </w:rPr>
        <w:t>如对本处罚决定不服，</w:t>
      </w:r>
      <w:r>
        <w:rPr>
          <w:rFonts w:hint="eastAsia" w:eastAsia="仿宋_GB2312"/>
          <w:color w:val="auto"/>
          <w:kern w:val="0"/>
          <w:sz w:val="32"/>
          <w:szCs w:val="32"/>
          <w:lang w:val="en-US" w:eastAsia="zh-CN"/>
        </w:rPr>
        <w:t>你单位</w:t>
      </w:r>
      <w:r>
        <w:rPr>
          <w:rFonts w:eastAsia="仿宋_GB2312"/>
          <w:color w:val="auto"/>
          <w:kern w:val="0"/>
          <w:sz w:val="32"/>
          <w:szCs w:val="32"/>
        </w:rPr>
        <w:t>可在收到本处罚决定书之日起六十日内向中华人民共和国生态环境部或者天津市人民政府申请</w:t>
      </w:r>
      <w:r>
        <w:rPr>
          <w:rFonts w:hint="eastAsia" w:eastAsia="仿宋_GB2312"/>
          <w:color w:val="auto"/>
          <w:kern w:val="0"/>
          <w:sz w:val="32"/>
          <w:szCs w:val="32"/>
          <w:lang w:val="en-US" w:eastAsia="zh-CN"/>
        </w:rPr>
        <w:t>行政</w:t>
      </w:r>
      <w:r>
        <w:rPr>
          <w:rFonts w:eastAsia="仿宋_GB2312"/>
          <w:color w:val="auto"/>
          <w:kern w:val="0"/>
          <w:sz w:val="32"/>
          <w:szCs w:val="32"/>
        </w:rPr>
        <w:t>复议，也可在六个月内直接向天津铁路运输法院</w:t>
      </w:r>
      <w:r>
        <w:rPr>
          <w:rFonts w:hint="eastAsia" w:eastAsia="仿宋_GB2312"/>
          <w:color w:val="auto"/>
          <w:kern w:val="0"/>
          <w:sz w:val="32"/>
          <w:szCs w:val="32"/>
          <w:lang w:val="en-US" w:eastAsia="zh-CN"/>
        </w:rPr>
        <w:t>提起行政</w:t>
      </w:r>
      <w:r>
        <w:rPr>
          <w:rFonts w:eastAsia="仿宋_GB2312"/>
          <w:color w:val="auto"/>
          <w:kern w:val="0"/>
          <w:sz w:val="32"/>
          <w:szCs w:val="32"/>
        </w:rPr>
        <w:t>起诉。</w:t>
      </w:r>
    </w:p>
    <w:p>
      <w:pPr>
        <w:tabs>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eastAsia="仿宋_GB2312"/>
          <w:color w:val="auto"/>
          <w:kern w:val="0"/>
          <w:sz w:val="32"/>
          <w:szCs w:val="32"/>
        </w:rPr>
        <w:t>申请行政复议或者提起行政诉讼，不停止</w:t>
      </w:r>
      <w:r>
        <w:rPr>
          <w:rFonts w:hint="eastAsia" w:eastAsia="仿宋_GB2312"/>
          <w:color w:val="auto"/>
          <w:kern w:val="0"/>
          <w:sz w:val="32"/>
          <w:szCs w:val="32"/>
          <w:lang w:val="en-US" w:eastAsia="zh-CN"/>
        </w:rPr>
        <w:t>本</w:t>
      </w:r>
      <w:r>
        <w:rPr>
          <w:rFonts w:eastAsia="仿宋_GB2312"/>
          <w:color w:val="auto"/>
          <w:kern w:val="0"/>
          <w:sz w:val="32"/>
          <w:szCs w:val="32"/>
        </w:rPr>
        <w:t>行政处罚决定的执行。</w:t>
      </w:r>
    </w:p>
    <w:p>
      <w:pPr>
        <w:tabs>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eastAsia="仿宋_GB2312"/>
          <w:color w:val="auto"/>
          <w:kern w:val="0"/>
          <w:sz w:val="32"/>
          <w:szCs w:val="32"/>
        </w:rPr>
        <w:t>逾期</w:t>
      </w:r>
      <w:r>
        <w:rPr>
          <w:rFonts w:eastAsia="仿宋_GB2312"/>
          <w:color w:val="auto"/>
          <w:spacing w:val="1"/>
          <w:kern w:val="0"/>
          <w:sz w:val="32"/>
          <w:szCs w:val="32"/>
        </w:rPr>
        <w:t>不</w:t>
      </w:r>
      <w:r>
        <w:rPr>
          <w:rFonts w:eastAsia="仿宋_GB2312"/>
          <w:color w:val="auto"/>
          <w:kern w:val="0"/>
          <w:sz w:val="32"/>
          <w:szCs w:val="32"/>
        </w:rPr>
        <w:t>申</w:t>
      </w:r>
      <w:r>
        <w:rPr>
          <w:rFonts w:eastAsia="仿宋_GB2312"/>
          <w:color w:val="auto"/>
          <w:spacing w:val="1"/>
          <w:kern w:val="0"/>
          <w:sz w:val="32"/>
          <w:szCs w:val="32"/>
        </w:rPr>
        <w:t>请</w:t>
      </w:r>
      <w:r>
        <w:rPr>
          <w:rFonts w:eastAsia="仿宋_GB2312"/>
          <w:color w:val="auto"/>
          <w:kern w:val="0"/>
          <w:sz w:val="32"/>
          <w:szCs w:val="32"/>
        </w:rPr>
        <w:t>行政</w:t>
      </w:r>
      <w:r>
        <w:rPr>
          <w:rFonts w:eastAsia="仿宋_GB2312"/>
          <w:color w:val="auto"/>
          <w:spacing w:val="1"/>
          <w:kern w:val="0"/>
          <w:sz w:val="32"/>
          <w:szCs w:val="32"/>
        </w:rPr>
        <w:t>复</w:t>
      </w:r>
      <w:r>
        <w:rPr>
          <w:rFonts w:eastAsia="仿宋_GB2312"/>
          <w:color w:val="auto"/>
          <w:kern w:val="0"/>
          <w:sz w:val="32"/>
          <w:szCs w:val="32"/>
        </w:rPr>
        <w:t>议</w:t>
      </w:r>
      <w:r>
        <w:rPr>
          <w:rFonts w:eastAsia="仿宋_GB2312"/>
          <w:color w:val="auto"/>
          <w:spacing w:val="1"/>
          <w:kern w:val="0"/>
          <w:sz w:val="32"/>
          <w:szCs w:val="32"/>
        </w:rPr>
        <w:t>，</w:t>
      </w:r>
      <w:r>
        <w:rPr>
          <w:rFonts w:eastAsia="仿宋_GB2312"/>
          <w:color w:val="auto"/>
          <w:kern w:val="0"/>
          <w:sz w:val="32"/>
          <w:szCs w:val="32"/>
        </w:rPr>
        <w:t>不提</w:t>
      </w:r>
      <w:r>
        <w:rPr>
          <w:rFonts w:eastAsia="仿宋_GB2312"/>
          <w:color w:val="auto"/>
          <w:spacing w:val="1"/>
          <w:kern w:val="0"/>
          <w:sz w:val="32"/>
          <w:szCs w:val="32"/>
        </w:rPr>
        <w:t>起</w:t>
      </w:r>
      <w:r>
        <w:rPr>
          <w:rFonts w:eastAsia="仿宋_GB2312"/>
          <w:color w:val="auto"/>
          <w:kern w:val="0"/>
          <w:sz w:val="32"/>
          <w:szCs w:val="32"/>
        </w:rPr>
        <w:t>行</w:t>
      </w:r>
      <w:r>
        <w:rPr>
          <w:rFonts w:eastAsia="仿宋_GB2312"/>
          <w:color w:val="auto"/>
          <w:spacing w:val="1"/>
          <w:kern w:val="0"/>
          <w:sz w:val="32"/>
          <w:szCs w:val="32"/>
        </w:rPr>
        <w:t>政</w:t>
      </w:r>
      <w:r>
        <w:rPr>
          <w:rFonts w:eastAsia="仿宋_GB2312"/>
          <w:color w:val="auto"/>
          <w:kern w:val="0"/>
          <w:sz w:val="32"/>
          <w:szCs w:val="32"/>
        </w:rPr>
        <w:t>诉讼</w:t>
      </w:r>
      <w:r>
        <w:rPr>
          <w:rFonts w:eastAsia="仿宋_GB2312"/>
          <w:color w:val="auto"/>
          <w:spacing w:val="1"/>
          <w:kern w:val="0"/>
          <w:sz w:val="32"/>
          <w:szCs w:val="32"/>
        </w:rPr>
        <w:t>，</w:t>
      </w:r>
      <w:r>
        <w:rPr>
          <w:rFonts w:eastAsia="仿宋_GB2312"/>
          <w:color w:val="auto"/>
          <w:kern w:val="0"/>
          <w:sz w:val="32"/>
          <w:szCs w:val="32"/>
        </w:rPr>
        <w:t>又</w:t>
      </w:r>
      <w:r>
        <w:rPr>
          <w:rFonts w:eastAsia="仿宋_GB2312"/>
          <w:color w:val="auto"/>
          <w:spacing w:val="1"/>
          <w:kern w:val="0"/>
          <w:sz w:val="32"/>
          <w:szCs w:val="32"/>
        </w:rPr>
        <w:t>不</w:t>
      </w:r>
      <w:r>
        <w:rPr>
          <w:rFonts w:eastAsia="仿宋_GB2312"/>
          <w:color w:val="auto"/>
          <w:kern w:val="0"/>
          <w:sz w:val="32"/>
          <w:szCs w:val="32"/>
        </w:rPr>
        <w:t>履行</w:t>
      </w:r>
      <w:r>
        <w:rPr>
          <w:rFonts w:eastAsia="仿宋_GB2312"/>
          <w:color w:val="auto"/>
          <w:spacing w:val="1"/>
          <w:kern w:val="0"/>
          <w:sz w:val="32"/>
          <w:szCs w:val="32"/>
        </w:rPr>
        <w:t>本</w:t>
      </w:r>
      <w:r>
        <w:rPr>
          <w:rFonts w:eastAsia="仿宋_GB2312"/>
          <w:color w:val="auto"/>
          <w:kern w:val="0"/>
          <w:sz w:val="32"/>
          <w:szCs w:val="32"/>
        </w:rPr>
        <w:t>处</w:t>
      </w:r>
      <w:r>
        <w:rPr>
          <w:rFonts w:eastAsia="仿宋_GB2312"/>
          <w:color w:val="auto"/>
          <w:spacing w:val="1"/>
          <w:kern w:val="0"/>
          <w:sz w:val="32"/>
          <w:szCs w:val="32"/>
        </w:rPr>
        <w:t>罚</w:t>
      </w:r>
      <w:r>
        <w:rPr>
          <w:rFonts w:eastAsia="仿宋_GB2312"/>
          <w:color w:val="auto"/>
          <w:kern w:val="0"/>
          <w:sz w:val="32"/>
          <w:szCs w:val="32"/>
        </w:rPr>
        <w:t>决定</w:t>
      </w:r>
      <w:r>
        <w:rPr>
          <w:rFonts w:eastAsia="仿宋_GB2312"/>
          <w:color w:val="auto"/>
          <w:spacing w:val="1"/>
          <w:kern w:val="0"/>
          <w:sz w:val="32"/>
          <w:szCs w:val="32"/>
        </w:rPr>
        <w:t>的</w:t>
      </w:r>
      <w:r>
        <w:rPr>
          <w:rFonts w:eastAsia="仿宋_GB2312"/>
          <w:color w:val="auto"/>
          <w:kern w:val="0"/>
          <w:sz w:val="32"/>
          <w:szCs w:val="32"/>
        </w:rPr>
        <w:t>，</w:t>
      </w:r>
      <w:r>
        <w:rPr>
          <w:rFonts w:eastAsia="仿宋_GB2312"/>
          <w:color w:val="auto"/>
          <w:spacing w:val="1"/>
          <w:kern w:val="0"/>
          <w:sz w:val="32"/>
          <w:szCs w:val="32"/>
        </w:rPr>
        <w:t>我</w:t>
      </w:r>
      <w:r>
        <w:rPr>
          <w:rFonts w:eastAsia="仿宋_GB2312"/>
          <w:color w:val="auto"/>
          <w:kern w:val="0"/>
          <w:sz w:val="32"/>
          <w:szCs w:val="32"/>
        </w:rPr>
        <w:t>局将</w:t>
      </w:r>
      <w:r>
        <w:rPr>
          <w:rFonts w:eastAsia="仿宋_GB2312"/>
          <w:color w:val="auto"/>
          <w:spacing w:val="1"/>
          <w:kern w:val="0"/>
          <w:sz w:val="32"/>
          <w:szCs w:val="32"/>
        </w:rPr>
        <w:t>依</w:t>
      </w:r>
      <w:r>
        <w:rPr>
          <w:rFonts w:eastAsia="仿宋_GB2312"/>
          <w:color w:val="auto"/>
          <w:kern w:val="0"/>
          <w:sz w:val="32"/>
          <w:szCs w:val="32"/>
        </w:rPr>
        <w:t>法</w:t>
      </w:r>
      <w:r>
        <w:rPr>
          <w:rFonts w:eastAsia="仿宋_GB2312"/>
          <w:color w:val="auto"/>
          <w:spacing w:val="1"/>
          <w:kern w:val="0"/>
          <w:sz w:val="32"/>
          <w:szCs w:val="32"/>
        </w:rPr>
        <w:t>申</w:t>
      </w:r>
      <w:r>
        <w:rPr>
          <w:rFonts w:eastAsia="仿宋_GB2312"/>
          <w:color w:val="auto"/>
          <w:kern w:val="0"/>
          <w:sz w:val="32"/>
          <w:szCs w:val="32"/>
        </w:rPr>
        <w:t>请人</w:t>
      </w:r>
      <w:r>
        <w:rPr>
          <w:rFonts w:eastAsia="仿宋_GB2312"/>
          <w:color w:val="auto"/>
          <w:spacing w:val="1"/>
          <w:kern w:val="0"/>
          <w:sz w:val="32"/>
          <w:szCs w:val="32"/>
        </w:rPr>
        <w:t>民法</w:t>
      </w:r>
      <w:r>
        <w:rPr>
          <w:rFonts w:eastAsia="仿宋_GB2312"/>
          <w:color w:val="auto"/>
          <w:spacing w:val="2"/>
          <w:kern w:val="0"/>
          <w:sz w:val="32"/>
          <w:szCs w:val="32"/>
        </w:rPr>
        <w:t>院</w:t>
      </w:r>
      <w:r>
        <w:rPr>
          <w:rFonts w:eastAsia="仿宋_GB2312"/>
          <w:color w:val="auto"/>
          <w:spacing w:val="1"/>
          <w:kern w:val="0"/>
          <w:sz w:val="32"/>
          <w:szCs w:val="32"/>
        </w:rPr>
        <w:t>强</w:t>
      </w:r>
      <w:r>
        <w:rPr>
          <w:rFonts w:eastAsia="仿宋_GB2312"/>
          <w:color w:val="auto"/>
          <w:kern w:val="0"/>
          <w:sz w:val="32"/>
          <w:szCs w:val="32"/>
        </w:rPr>
        <w:t>制执行。</w:t>
      </w:r>
    </w:p>
    <w:p>
      <w:pPr>
        <w:tabs>
          <w:tab w:val="left" w:pos="8940"/>
        </w:tabs>
        <w:autoSpaceDE w:val="0"/>
        <w:autoSpaceDN w:val="0"/>
        <w:adjustRightInd w:val="0"/>
        <w:snapToGrid w:val="0"/>
        <w:spacing w:line="360" w:lineRule="auto"/>
        <w:ind w:firstLine="640" w:firstLineChars="200"/>
        <w:jc w:val="left"/>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五、信用中国网站信用修复</w:t>
      </w:r>
    </w:p>
    <w:p>
      <w:pPr>
        <w:tabs>
          <w:tab w:val="left" w:pos="8940"/>
        </w:tabs>
        <w:autoSpaceDE w:val="0"/>
        <w:autoSpaceDN w:val="0"/>
        <w:adjustRightInd w:val="0"/>
        <w:snapToGrid w:val="0"/>
        <w:spacing w:line="360" w:lineRule="auto"/>
        <w:ind w:firstLine="640" w:firstLineChars="200"/>
        <w:jc w:val="left"/>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你单位自觉履行本行政处罚决定并完成相关整改工作后，可登录“信用中国（天津）”网站（https://credit.fzgg.tj.gov.cn/）信用服务-信用修复栏目自助开展行政处罚信用修复。修复后你单位上述行政处罚信息将在信用中国网站停止公示。</w:t>
      </w:r>
    </w:p>
    <w:p>
      <w:pPr>
        <w:tabs>
          <w:tab w:val="left" w:pos="5035"/>
          <w:tab w:val="left" w:pos="8460"/>
          <w:tab w:val="left" w:pos="9265"/>
        </w:tabs>
        <w:autoSpaceDE w:val="0"/>
        <w:autoSpaceDN w:val="0"/>
        <w:adjustRightInd w:val="0"/>
        <w:snapToGrid w:val="0"/>
        <w:spacing w:line="360" w:lineRule="auto"/>
        <w:ind w:right="-20"/>
        <w:jc w:val="left"/>
        <w:rPr>
          <w:rFonts w:eastAsia="仿宋_GB2312"/>
          <w:color w:val="auto"/>
          <w:kern w:val="0"/>
          <w:sz w:val="32"/>
          <w:szCs w:val="32"/>
        </w:rPr>
      </w:pPr>
    </w:p>
    <w:p>
      <w:pPr>
        <w:tabs>
          <w:tab w:val="left" w:pos="7070"/>
          <w:tab w:val="left" w:pos="7820"/>
        </w:tabs>
        <w:autoSpaceDE w:val="0"/>
        <w:autoSpaceDN w:val="0"/>
        <w:adjustRightInd w:val="0"/>
        <w:snapToGrid w:val="0"/>
        <w:spacing w:line="360" w:lineRule="auto"/>
        <w:ind w:right="122"/>
        <w:jc w:val="left"/>
        <w:rPr>
          <w:rFonts w:eastAsia="仿宋_GB2312"/>
          <w:color w:val="auto"/>
          <w:kern w:val="0"/>
          <w:sz w:val="32"/>
          <w:szCs w:val="32"/>
        </w:rPr>
      </w:pPr>
    </w:p>
    <w:p>
      <w:pPr>
        <w:tabs>
          <w:tab w:val="left" w:pos="7070"/>
          <w:tab w:val="left" w:pos="7820"/>
        </w:tabs>
        <w:autoSpaceDE w:val="0"/>
        <w:autoSpaceDN w:val="0"/>
        <w:adjustRightInd w:val="0"/>
        <w:snapToGrid w:val="0"/>
        <w:spacing w:line="360" w:lineRule="auto"/>
        <w:ind w:right="122" w:firstLine="6240" w:firstLineChars="1950"/>
        <w:jc w:val="left"/>
        <w:rPr>
          <w:rFonts w:eastAsia="仿宋_GB2312"/>
          <w:color w:val="auto"/>
          <w:kern w:val="0"/>
          <w:sz w:val="32"/>
          <w:szCs w:val="32"/>
        </w:rPr>
      </w:pPr>
      <w:r>
        <w:rPr>
          <w:rFonts w:eastAsia="仿宋_GB2312"/>
          <w:color w:val="auto"/>
          <w:kern w:val="0"/>
          <w:sz w:val="32"/>
          <w:szCs w:val="32"/>
        </w:rPr>
        <w:t xml:space="preserve">                                  </w:t>
      </w:r>
    </w:p>
    <w:p>
      <w:pPr>
        <w:tabs>
          <w:tab w:val="left" w:pos="7070"/>
          <w:tab w:val="left" w:pos="7820"/>
        </w:tabs>
        <w:autoSpaceDE w:val="0"/>
        <w:autoSpaceDN w:val="0"/>
        <w:adjustRightInd w:val="0"/>
        <w:snapToGrid w:val="0"/>
        <w:spacing w:line="360" w:lineRule="auto"/>
        <w:ind w:right="122" w:firstLine="6240" w:firstLineChars="1950"/>
        <w:jc w:val="left"/>
        <w:rPr>
          <w:rFonts w:eastAsia="仿宋_GB2312"/>
          <w:color w:val="auto"/>
          <w:kern w:val="0"/>
          <w:sz w:val="32"/>
          <w:szCs w:val="32"/>
        </w:rPr>
      </w:pPr>
      <w:r>
        <w:rPr>
          <w:rFonts w:eastAsia="仿宋_GB2312"/>
          <w:color w:val="auto"/>
          <w:kern w:val="0"/>
          <w:sz w:val="32"/>
          <w:szCs w:val="32"/>
        </w:rPr>
        <w:t xml:space="preserve">                                   </w:t>
      </w:r>
    </w:p>
    <w:p>
      <w:pPr>
        <w:adjustRightInd w:val="0"/>
        <w:snapToGrid w:val="0"/>
        <w:spacing w:line="360" w:lineRule="auto"/>
        <w:jc w:val="center"/>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5</w:t>
      </w:r>
      <w:r>
        <w:rPr>
          <w:rFonts w:eastAsia="仿宋_GB2312"/>
          <w:color w:val="auto"/>
          <w:kern w:val="0"/>
          <w:sz w:val="32"/>
          <w:szCs w:val="32"/>
        </w:rPr>
        <w:t>月</w:t>
      </w:r>
      <w:bookmarkEnd w:id="4"/>
      <w:r>
        <w:rPr>
          <w:rFonts w:hint="eastAsia" w:eastAsia="仿宋_GB2312"/>
          <w:color w:val="auto"/>
          <w:kern w:val="0"/>
          <w:sz w:val="32"/>
          <w:szCs w:val="32"/>
          <w:lang w:val="en-US" w:eastAsia="zh-CN"/>
        </w:rPr>
        <w:t>16</w:t>
      </w:r>
      <w:r>
        <w:rPr>
          <w:rFonts w:eastAsia="仿宋_GB2312"/>
          <w:color w:val="auto"/>
          <w:kern w:val="0"/>
          <w:sz w:val="32"/>
          <w:szCs w:val="32"/>
        </w:rPr>
        <w:t>日</w:t>
      </w:r>
    </w:p>
    <w:p>
      <w:pPr>
        <w:pStyle w:val="2"/>
        <w:rPr>
          <w:rFonts w:eastAsia="仿宋_GB2312"/>
          <w:color w:val="auto"/>
          <w:kern w:val="0"/>
          <w:sz w:val="32"/>
          <w:szCs w:val="32"/>
        </w:rPr>
      </w:pPr>
    </w:p>
    <w:p>
      <w:pPr>
        <w:pStyle w:val="2"/>
        <w:rPr>
          <w:rFonts w:eastAsia="仿宋_GB2312"/>
          <w:color w:val="auto"/>
          <w:kern w:val="0"/>
          <w:sz w:val="32"/>
          <w:szCs w:val="32"/>
        </w:rPr>
      </w:pPr>
    </w:p>
    <w:p>
      <w:pPr>
        <w:pStyle w:val="2"/>
        <w:rPr>
          <w:rFonts w:eastAsia="仿宋_GB2312"/>
          <w:color w:val="auto"/>
          <w:kern w:val="0"/>
          <w:sz w:val="32"/>
          <w:szCs w:val="32"/>
        </w:rPr>
      </w:pPr>
    </w:p>
    <w:p>
      <w:pPr>
        <w:pStyle w:val="2"/>
        <w:rPr>
          <w:rFonts w:eastAsia="仿宋_GB2312"/>
          <w:color w:val="auto"/>
          <w:kern w:val="0"/>
          <w:sz w:val="32"/>
          <w:szCs w:val="32"/>
        </w:rPr>
      </w:pPr>
    </w:p>
    <w:p>
      <w:pPr>
        <w:pStyle w:val="2"/>
        <w:rPr>
          <w:rFonts w:eastAsia="仿宋_GB2312"/>
          <w:color w:val="auto"/>
          <w:kern w:val="0"/>
          <w:sz w:val="32"/>
          <w:szCs w:val="32"/>
        </w:rPr>
      </w:pPr>
    </w:p>
    <w:p>
      <w:pPr>
        <w:pStyle w:val="2"/>
        <w:rPr>
          <w:rFonts w:eastAsia="仿宋_GB2312"/>
          <w:color w:val="auto"/>
          <w:kern w:val="0"/>
          <w:sz w:val="32"/>
          <w:szCs w:val="32"/>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3" w:type="default"/>
      <w:footerReference r:id="rId5" w:type="default"/>
      <w:headerReference r:id="rId4"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EC2CE1"/>
    <w:multiLevelType w:val="singleLevel"/>
    <w:tmpl w:val="97EC2CE1"/>
    <w:lvl w:ilvl="0" w:tentative="0">
      <w:start w:val="1"/>
      <w:numFmt w:val="decimal"/>
      <w:suff w:val="nothing"/>
      <w:lvlText w:val="%1、"/>
      <w:lvlJc w:val="left"/>
    </w:lvl>
  </w:abstractNum>
  <w:abstractNum w:abstractNumId="1">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4"/>
      <w:isLgl/>
      <w:lvlText w:val="%1.%2"/>
      <w:lvlJc w:val="left"/>
      <w:pPr>
        <w:tabs>
          <w:tab w:val="left" w:pos="576"/>
        </w:tabs>
        <w:ind w:left="576" w:hanging="576"/>
      </w:pPr>
      <w:rPr>
        <w:rFonts w:hint="eastAsia"/>
      </w:rPr>
    </w:lvl>
    <w:lvl w:ilvl="2" w:tentative="0">
      <w:start w:val="1"/>
      <w:numFmt w:val="decimal"/>
      <w:pStyle w:val="5"/>
      <w:isLgl/>
      <w:lvlText w:val="%1.%2.%3"/>
      <w:lvlJc w:val="left"/>
      <w:pPr>
        <w:tabs>
          <w:tab w:val="left" w:pos="720"/>
        </w:tabs>
        <w:ind w:left="720" w:hanging="720"/>
      </w:pPr>
      <w:rPr>
        <w:rFonts w:hint="eastAsia"/>
      </w:rPr>
    </w:lvl>
    <w:lvl w:ilvl="3" w:tentative="0">
      <w:start w:val="1"/>
      <w:numFmt w:val="decimal"/>
      <w:pStyle w:val="6"/>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7619608E"/>
    <w:multiLevelType w:val="multilevel"/>
    <w:tmpl w:val="7619608E"/>
    <w:lvl w:ilvl="0" w:tentative="0">
      <w:start w:val="1"/>
      <w:numFmt w:val="decimal"/>
      <w:pStyle w:val="3"/>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ZWRjZjNjYTE4ZDczOGNjZGQ3NDY0MTE3ODc5NDQifQ=="/>
  </w:docVars>
  <w:rsids>
    <w:rsidRoot w:val="5A367C82"/>
    <w:rsid w:val="00010AA6"/>
    <w:rsid w:val="000204AC"/>
    <w:rsid w:val="00043334"/>
    <w:rsid w:val="000657F1"/>
    <w:rsid w:val="0009025B"/>
    <w:rsid w:val="00095A17"/>
    <w:rsid w:val="000A47E7"/>
    <w:rsid w:val="000D6F4A"/>
    <w:rsid w:val="000E35AD"/>
    <w:rsid w:val="0010341C"/>
    <w:rsid w:val="00121857"/>
    <w:rsid w:val="0013098D"/>
    <w:rsid w:val="0013559F"/>
    <w:rsid w:val="00140468"/>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A15F8"/>
    <w:rsid w:val="003A1FCB"/>
    <w:rsid w:val="003B1577"/>
    <w:rsid w:val="003B41A0"/>
    <w:rsid w:val="003C05F1"/>
    <w:rsid w:val="003C4CF8"/>
    <w:rsid w:val="003D74C6"/>
    <w:rsid w:val="003E1E96"/>
    <w:rsid w:val="003E474C"/>
    <w:rsid w:val="003F2EA1"/>
    <w:rsid w:val="00417624"/>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3C9"/>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E6E31"/>
    <w:rsid w:val="007F2FE7"/>
    <w:rsid w:val="00850EF1"/>
    <w:rsid w:val="008758BC"/>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6915"/>
    <w:rsid w:val="00D2707E"/>
    <w:rsid w:val="00D31EDD"/>
    <w:rsid w:val="00D71E35"/>
    <w:rsid w:val="00D936DC"/>
    <w:rsid w:val="00D95AE8"/>
    <w:rsid w:val="00DA180B"/>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2765207"/>
    <w:rsid w:val="06976AC0"/>
    <w:rsid w:val="0A452A13"/>
    <w:rsid w:val="119208BC"/>
    <w:rsid w:val="13181516"/>
    <w:rsid w:val="1B165C97"/>
    <w:rsid w:val="1CC55237"/>
    <w:rsid w:val="1EF33693"/>
    <w:rsid w:val="20EF78B9"/>
    <w:rsid w:val="29CB681D"/>
    <w:rsid w:val="362311BF"/>
    <w:rsid w:val="3BA53667"/>
    <w:rsid w:val="3BAB4C09"/>
    <w:rsid w:val="3C2A7A26"/>
    <w:rsid w:val="40C81C4B"/>
    <w:rsid w:val="42CE2544"/>
    <w:rsid w:val="43A9170B"/>
    <w:rsid w:val="46091656"/>
    <w:rsid w:val="49D12B7D"/>
    <w:rsid w:val="4B5F25B9"/>
    <w:rsid w:val="4B6573C5"/>
    <w:rsid w:val="4D3006A2"/>
    <w:rsid w:val="515C06A3"/>
    <w:rsid w:val="51935037"/>
    <w:rsid w:val="53771545"/>
    <w:rsid w:val="54821987"/>
    <w:rsid w:val="56EE72F2"/>
    <w:rsid w:val="58FD755E"/>
    <w:rsid w:val="5A367C82"/>
    <w:rsid w:val="5B7841B4"/>
    <w:rsid w:val="5C215DBA"/>
    <w:rsid w:val="5CD07997"/>
    <w:rsid w:val="5E2B67F4"/>
    <w:rsid w:val="5E3E39C6"/>
    <w:rsid w:val="6601584C"/>
    <w:rsid w:val="663D5409"/>
    <w:rsid w:val="72016D53"/>
    <w:rsid w:val="723D0E2F"/>
    <w:rsid w:val="73B46FCB"/>
    <w:rsid w:val="74241EAA"/>
    <w:rsid w:val="7D0A0303"/>
    <w:rsid w:val="7E7C350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4">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5">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6">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宋体" w:hAnsi="宋体" w:cs="宋体"/>
      <w:kern w:val="0"/>
      <w:sz w:val="33"/>
      <w:szCs w:val="33"/>
      <w:lang w:val="zh-CN" w:bidi="zh-CN"/>
    </w:rPr>
  </w:style>
  <w:style w:type="paragraph" w:styleId="7">
    <w:name w:val="Balloon Text"/>
    <w:basedOn w:val="1"/>
    <w:link w:val="13"/>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7"/>
    <w:qFormat/>
    <w:uiPriority w:val="0"/>
    <w:rPr>
      <w:kern w:val="2"/>
      <w:sz w:val="18"/>
      <w:szCs w:val="18"/>
    </w:rPr>
  </w:style>
  <w:style w:type="character" w:customStyle="1" w:styleId="14">
    <w:name w:val="页脚 字符"/>
    <w:link w:val="8"/>
    <w:qFormat/>
    <w:uiPriority w:val="99"/>
    <w:rPr>
      <w:kern w:val="2"/>
      <w:sz w:val="18"/>
      <w:szCs w:val="18"/>
    </w:rPr>
  </w:style>
  <w:style w:type="paragraph" w:customStyle="1" w:styleId="15">
    <w:name w:val="封皮"/>
    <w:basedOn w:val="1"/>
    <w:qFormat/>
    <w:uiPriority w:val="0"/>
    <w:pPr>
      <w:jc w:val="center"/>
    </w:pPr>
    <w:rPr>
      <w:rFonts w:eastAsia="黑体"/>
      <w:b/>
      <w:sz w:val="72"/>
    </w:rPr>
  </w:style>
  <w:style w:type="paragraph" w:customStyle="1" w:styleId="16">
    <w:name w:val="正文1"/>
    <w:next w:val="17"/>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7">
    <w:name w:val="正文文本1"/>
    <w:basedOn w:val="16"/>
    <w:unhideWhenUsed/>
    <w:qFormat/>
    <w:uiPriority w:val="0"/>
    <w:pPr>
      <w:spacing w:after="1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23439;&#36798;&#38050;&#34892;&#25919;&#22788;&#32602;&#20915;&#23450;&#20070;&#65288;&#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38-宏达钢行政处罚决定书（听证）.dot</Template>
  <Pages>7</Pages>
  <Words>2549</Words>
  <Characters>3052</Characters>
  <Lines>9</Lines>
  <Paragraphs>2</Paragraphs>
  <TotalTime>8</TotalTime>
  <ScaleCrop>false</ScaleCrop>
  <LinksUpToDate>false</LinksUpToDate>
  <CharactersWithSpaces>3167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2023-02-14T07:58:00Z</dcterms:created>
  <dc:creator>Administrator</dc:creator>
  <cp:lastModifiedBy>暗香</cp:lastModifiedBy>
  <cp:lastPrinted>2023-02-23T01:23:00Z</cp:lastPrinted>
  <dcterms:modified xsi:type="dcterms:W3CDTF">2023-05-19T01:24:30Z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0A97F15F711B4C5388B1774EAA0F0F27</vt:lpwstr>
  </property>
</Properties>
</file>