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57</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32"/>
          <w:szCs w:val="32"/>
        </w:rPr>
      </w:pPr>
      <w:r>
        <w:rPr>
          <w:rFonts w:hint="eastAsia" w:eastAsia="仿宋_GB2312"/>
          <w:color w:val="auto"/>
          <w:kern w:val="0"/>
          <w:sz w:val="32"/>
          <w:szCs w:val="32"/>
          <w:lang w:val="en-US" w:eastAsia="zh-CN"/>
        </w:rPr>
        <w:t>天津金国劳务服务合伙企业（普通合伙）：</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91120223MA06WTQ522</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津市静海区双塘镇杨学士村六区二排18号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执行事务合伙人：</w:t>
      </w:r>
      <w:r>
        <w:rPr>
          <w:rFonts w:hint="eastAsia" w:eastAsia="仿宋_GB2312"/>
          <w:color w:val="auto"/>
          <w:kern w:val="0"/>
          <w:sz w:val="32"/>
          <w:szCs w:val="32"/>
          <w:lang w:val="en-US" w:eastAsia="zh-CN"/>
        </w:rPr>
        <w:t>张金华</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w:t>
      </w:r>
      <w:r>
        <w:rPr>
          <w:rFonts w:hint="eastAsia" w:eastAsia="仿宋_GB2312"/>
          <w:color w:val="auto"/>
          <w:kern w:val="0"/>
          <w:sz w:val="32"/>
          <w:szCs w:val="32"/>
          <w:lang w:eastAsia="zh-CN"/>
        </w:rPr>
        <w:t>单位</w:t>
      </w:r>
      <w:r>
        <w:rPr>
          <w:rFonts w:eastAsia="仿宋_GB2312"/>
          <w:color w:val="auto"/>
          <w:kern w:val="0"/>
          <w:sz w:val="32"/>
          <w:szCs w:val="32"/>
        </w:rPr>
        <w:t>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2月14日对中铁三局集团天津建设工程有限公司承建的天津地铁4号线北段工程土建7标项目建筑工地进行了调查，该工地位于天津市河北区天泰路与榆关道交口，为《天津市人民政府关于划定禁止使用高排放非道路移动机械区域的通告》（津政规〔2022〕2号）规定的禁止使用高排放非道路移动机械一类禁用区。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该工地有1台日立牌挖掘机（机械登记信息标号：X-29009650；机械型号：ZX210K-3；机械编号：*HCM1U300C00210244*；机械出厂年份：2008年；排放阶段：X阶段)正在进行土石方作业。上述挖掘机为《天津市人民政府关于划定禁止使用高排放非道路移动机械区域的通告》（津政规〔2022〕2号）规定的一类禁用区内禁止使用的高排放非道路移动机械。经确认，上述挖掘机为你单位租赁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天津市人民政府关于划定使用高排放非道路移动机械区域的通告》（津政规〔2022〕2号）、现场拍摄机械设备照片、天津市非道路移动机械信息管理平台查询截图、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《天津市机动车和非道路移动机械排放污染防治条例》第十二条第一款的规定</w:t>
      </w:r>
      <w:r>
        <w:rPr>
          <w:rFonts w:hint="eastAsia" w:eastAsia="仿宋_GB2312"/>
          <w:color w:val="auto"/>
          <w:sz w:val="32"/>
          <w:szCs w:val="32"/>
          <w:lang w:eastAsia="zh-CN"/>
        </w:rPr>
        <w:t>，</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r>
        <w:rPr>
          <w:rFonts w:hint="eastAsia" w:eastAsia="仿宋_GB2312"/>
          <w:color w:val="auto"/>
          <w:kern w:val="0"/>
          <w:sz w:val="32"/>
          <w:szCs w:val="32"/>
          <w:lang w:val="en-US" w:eastAsia="zh-CN"/>
        </w:rPr>
        <w:t>21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23</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3</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日向</w:t>
      </w:r>
      <w:r>
        <w:rPr>
          <w:rFonts w:hint="eastAsia" w:eastAsia="仿宋_GB2312"/>
          <w:color w:val="auto"/>
          <w:kern w:val="0"/>
          <w:sz w:val="32"/>
          <w:szCs w:val="32"/>
          <w:lang w:val="en-US" w:eastAsia="zh-CN"/>
        </w:rPr>
        <w:t>你</w:t>
      </w:r>
      <w:r>
        <w:rPr>
          <w:rFonts w:hint="eastAsia" w:eastAsia="仿宋_GB2312"/>
          <w:color w:val="auto"/>
          <w:kern w:val="0"/>
          <w:sz w:val="32"/>
          <w:szCs w:val="32"/>
        </w:rPr>
        <w:t>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r>
        <w:rPr>
          <w:rFonts w:hint="eastAsia" w:eastAsia="仿宋_GB2312"/>
          <w:color w:val="auto"/>
          <w:kern w:val="0"/>
          <w:sz w:val="32"/>
          <w:szCs w:val="32"/>
          <w:lang w:val="en-US" w:eastAsia="zh-CN"/>
        </w:rPr>
        <w:t>你</w:t>
      </w:r>
      <w:r>
        <w:rPr>
          <w:rFonts w:hint="eastAsia" w:eastAsia="仿宋_GB2312"/>
          <w:color w:val="auto"/>
          <w:kern w:val="0"/>
          <w:sz w:val="32"/>
          <w:szCs w:val="32"/>
        </w:rPr>
        <w:t>单位于当日签收。你单位逾期未向我局提出陈述申辩意见，也未申请听证。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等证据</w:t>
      </w:r>
      <w:r>
        <w:rPr>
          <w:rFonts w:eastAsia="仿宋_GB2312"/>
          <w:color w:val="auto"/>
          <w:kern w:val="0"/>
          <w:sz w:val="32"/>
          <w:szCs w:val="32"/>
        </w:rPr>
        <w:t>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2023年4月24日经局负责人集体审议，本案违法事实清楚、执法程序合法、法律适用准确、处罚幅度裁量合理。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hint="eastAsia" w:eastAsia="仿宋_GB2312"/>
          <w:color w:val="auto"/>
          <w:kern w:val="0"/>
          <w:sz w:val="32"/>
          <w:szCs w:val="32"/>
        </w:rPr>
        <w:t>依据</w:t>
      </w:r>
      <w:r>
        <w:rPr>
          <w:rFonts w:hint="eastAsia" w:eastAsia="仿宋_GB2312"/>
          <w:color w:val="auto"/>
          <w:kern w:val="0"/>
          <w:sz w:val="32"/>
          <w:szCs w:val="32"/>
          <w:lang w:val="en-US" w:eastAsia="zh-CN"/>
        </w:rPr>
        <w:t>《天津市机动车和非道路移动机械排放污染防治条例》第五十条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五万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w:t>
      </w:r>
      <w:r>
        <w:rPr>
          <w:rFonts w:hint="eastAsia" w:eastAsia="仿宋_GB2312"/>
          <w:color w:val="auto"/>
          <w:kern w:val="0"/>
          <w:sz w:val="32"/>
          <w:szCs w:val="32"/>
          <w:lang w:eastAsia="zh-CN"/>
        </w:rPr>
        <w:t>上述</w:t>
      </w:r>
      <w:r>
        <w:rPr>
          <w:rFonts w:eastAsia="仿宋_GB2312"/>
          <w:color w:val="auto"/>
          <w:kern w:val="0"/>
          <w:sz w:val="32"/>
          <w:szCs w:val="32"/>
        </w:rPr>
        <w:t>违法行为</w:t>
      </w:r>
      <w:r>
        <w:rPr>
          <w:rFonts w:hint="eastAsia" w:eastAsia="仿宋_GB2312"/>
          <w:color w:val="auto"/>
          <w:kern w:val="0"/>
          <w:sz w:val="32"/>
          <w:szCs w:val="32"/>
          <w:lang w:eastAsia="zh-CN"/>
        </w:rPr>
        <w:t>，不得在</w:t>
      </w:r>
      <w:r>
        <w:rPr>
          <w:rFonts w:hint="eastAsia" w:eastAsia="仿宋_GB2312"/>
          <w:color w:val="auto"/>
          <w:kern w:val="0"/>
          <w:sz w:val="32"/>
          <w:szCs w:val="32"/>
          <w:lang w:val="en-US" w:eastAsia="zh-CN"/>
        </w:rPr>
        <w:t>禁止使用高排放非道路移动机械区域内使用高排放非道路移动机械。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eastAsia="仿宋_GB2312"/>
          <w:color w:val="auto"/>
          <w:kern w:val="0"/>
          <w:sz w:val="32"/>
          <w:szCs w:val="32"/>
        </w:rPr>
      </w:pP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eastAsia="仿宋_GB2312"/>
          <w:color w:val="auto"/>
          <w:kern w:val="0"/>
          <w:sz w:val="32"/>
          <w:szCs w:val="32"/>
        </w:rPr>
      </w:pP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eastAsia="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bookmarkEnd w:id="4"/>
      <w:r>
        <w:rPr>
          <w:rFonts w:hint="eastAsia" w:eastAsia="仿宋_GB2312"/>
          <w:color w:val="auto"/>
          <w:kern w:val="0"/>
          <w:sz w:val="32"/>
          <w:szCs w:val="32"/>
          <w:lang w:val="en-US" w:eastAsia="zh-CN"/>
        </w:rPr>
        <w:t>5</w:t>
      </w:r>
      <w:r>
        <w:rPr>
          <w:rFonts w:eastAsia="仿宋_GB2312"/>
          <w:color w:val="auto"/>
          <w:kern w:val="0"/>
          <w:sz w:val="32"/>
          <w:szCs w:val="32"/>
        </w:rPr>
        <w:t>日</w:t>
      </w:r>
    </w:p>
    <w:p>
      <w:pPr>
        <w:pStyle w:val="2"/>
        <w:rPr>
          <w:rFonts w:eastAsia="仿宋_GB2312"/>
          <w:color w:val="auto"/>
          <w:kern w:val="0"/>
          <w:sz w:val="28"/>
          <w:szCs w:val="28"/>
        </w:rPr>
      </w:pPr>
    </w:p>
    <w:p>
      <w:pPr>
        <w:pStyle w:val="2"/>
        <w:rPr>
          <w:rFonts w:eastAsia="仿宋_GB2312"/>
          <w:color w:val="auto"/>
          <w:kern w:val="0"/>
          <w:sz w:val="28"/>
          <w:szCs w:val="28"/>
        </w:rPr>
      </w:pPr>
    </w:p>
    <w:p>
      <w:pPr>
        <w:pStyle w:val="2"/>
        <w:rPr>
          <w:rFonts w:eastAsia="仿宋_GB2312"/>
          <w:color w:val="auto"/>
          <w:kern w:val="0"/>
          <w:sz w:val="28"/>
          <w:szCs w:val="28"/>
        </w:rPr>
      </w:pPr>
      <w:bookmarkStart w:id="5" w:name="_GoBack"/>
      <w:bookmarkEnd w:id="5"/>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587"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90D48"/>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9D67C66"/>
    <w:rsid w:val="0D0B40DE"/>
    <w:rsid w:val="0E2C6BAF"/>
    <w:rsid w:val="0F7B5A7C"/>
    <w:rsid w:val="14A22454"/>
    <w:rsid w:val="1C555FC6"/>
    <w:rsid w:val="1CC54CEB"/>
    <w:rsid w:val="1E607BE7"/>
    <w:rsid w:val="1F6A3919"/>
    <w:rsid w:val="2378242F"/>
    <w:rsid w:val="251D304F"/>
    <w:rsid w:val="27FC4468"/>
    <w:rsid w:val="2864137D"/>
    <w:rsid w:val="2D462E10"/>
    <w:rsid w:val="2F096FCE"/>
    <w:rsid w:val="329E2EF1"/>
    <w:rsid w:val="346B40A9"/>
    <w:rsid w:val="36714C7D"/>
    <w:rsid w:val="36D31726"/>
    <w:rsid w:val="39A0476E"/>
    <w:rsid w:val="3A1256D4"/>
    <w:rsid w:val="3B5B6EBD"/>
    <w:rsid w:val="3B8905F9"/>
    <w:rsid w:val="3BA70B39"/>
    <w:rsid w:val="3DA00CA1"/>
    <w:rsid w:val="43BA0B56"/>
    <w:rsid w:val="46937E8E"/>
    <w:rsid w:val="471D661F"/>
    <w:rsid w:val="473A0DD5"/>
    <w:rsid w:val="47C66189"/>
    <w:rsid w:val="4801057E"/>
    <w:rsid w:val="494223B1"/>
    <w:rsid w:val="4BCC057F"/>
    <w:rsid w:val="4D6435C2"/>
    <w:rsid w:val="4D8921F6"/>
    <w:rsid w:val="4E151645"/>
    <w:rsid w:val="504753FB"/>
    <w:rsid w:val="50CD3817"/>
    <w:rsid w:val="51935037"/>
    <w:rsid w:val="53767495"/>
    <w:rsid w:val="586D4E7F"/>
    <w:rsid w:val="5B3F44CA"/>
    <w:rsid w:val="5C9F4A39"/>
    <w:rsid w:val="5DD022F3"/>
    <w:rsid w:val="5F7C42EB"/>
    <w:rsid w:val="61787F41"/>
    <w:rsid w:val="65465834"/>
    <w:rsid w:val="67BA2652"/>
    <w:rsid w:val="6D2A34CE"/>
    <w:rsid w:val="6DDE19F4"/>
    <w:rsid w:val="6F4F3DC7"/>
    <w:rsid w:val="71F76391"/>
    <w:rsid w:val="743631A3"/>
    <w:rsid w:val="786030C1"/>
    <w:rsid w:val="78B6471C"/>
    <w:rsid w:val="7E231B1C"/>
    <w:rsid w:val="7F9C6DE3"/>
    <w:rsid w:val="7FA01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1560</Words>
  <Characters>1700</Characters>
  <Lines>8</Lines>
  <Paragraphs>2</Paragraphs>
  <TotalTime>7</TotalTime>
  <ScaleCrop>false</ScaleCrop>
  <LinksUpToDate>false</LinksUpToDate>
  <CharactersWithSpaces>1747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2023-05-05T09:37:00Z</cp:lastPrinted>
  <dcterms:modified xsi:type="dcterms:W3CDTF">2023-05-10T01:26:50Z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