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4EE2" w14:textId="77777777" w:rsidR="00427844" w:rsidRDefault="00427844" w:rsidP="00427844">
      <w:pPr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4E5FF61D" w14:textId="77777777" w:rsidR="00427844" w:rsidRDefault="00427844" w:rsidP="00427844">
      <w:pPr>
        <w:spacing w:afterLines="50" w:after="156"/>
        <w:jc w:val="center"/>
        <w:rPr>
          <w:rFonts w:ascii="黑体" w:eastAsia="黑体"/>
          <w:szCs w:val="32"/>
        </w:rPr>
      </w:pPr>
      <w:r>
        <w:rPr>
          <w:rFonts w:ascii="黑体" w:eastAsia="黑体"/>
          <w:bCs/>
          <w:szCs w:val="32"/>
        </w:rPr>
        <w:t>《</w:t>
      </w:r>
      <w:r>
        <w:rPr>
          <w:rFonts w:ascii="黑体" w:eastAsia="黑体" w:hint="eastAsia"/>
          <w:bCs/>
          <w:szCs w:val="32"/>
        </w:rPr>
        <w:t>应用</w:t>
      </w:r>
      <w:r>
        <w:rPr>
          <w:rFonts w:ascii="黑体" w:eastAsia="黑体"/>
          <w:bCs/>
          <w:szCs w:val="32"/>
        </w:rPr>
        <w:t>案例》信息填写表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73"/>
        <w:gridCol w:w="6569"/>
      </w:tblGrid>
      <w:tr w:rsidR="00427844" w14:paraId="19C928D5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52719159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569" w:type="dxa"/>
            <w:vAlign w:val="center"/>
          </w:tcPr>
          <w:p w14:paraId="69E1E2DD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（应包含业主单位名称、工程规模、治理对象、核心工艺等信息）</w:t>
            </w:r>
          </w:p>
        </w:tc>
      </w:tr>
      <w:tr w:rsidR="00427844" w14:paraId="44F683AA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5530201C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业主单位</w:t>
            </w:r>
          </w:p>
        </w:tc>
        <w:tc>
          <w:tcPr>
            <w:tcW w:w="6569" w:type="dxa"/>
            <w:vAlign w:val="center"/>
          </w:tcPr>
          <w:p w14:paraId="324CBCDF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275F3C2C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4025E3A1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工程地址</w:t>
            </w:r>
          </w:p>
        </w:tc>
        <w:tc>
          <w:tcPr>
            <w:tcW w:w="6569" w:type="dxa"/>
            <w:vAlign w:val="center"/>
          </w:tcPr>
          <w:p w14:paraId="089A6D49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1896325A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0B9435BC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工程规模</w:t>
            </w:r>
          </w:p>
        </w:tc>
        <w:tc>
          <w:tcPr>
            <w:tcW w:w="6569" w:type="dxa"/>
            <w:vAlign w:val="center"/>
          </w:tcPr>
          <w:p w14:paraId="4FDE274A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1566712C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551672D2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项目</w:t>
            </w:r>
          </w:p>
          <w:p w14:paraId="593FD11B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投运时间</w:t>
            </w:r>
          </w:p>
        </w:tc>
        <w:tc>
          <w:tcPr>
            <w:tcW w:w="6569" w:type="dxa"/>
            <w:vAlign w:val="center"/>
          </w:tcPr>
          <w:p w14:paraId="0045EB74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3CF3B890" w14:textId="77777777" w:rsidTr="009C4D80">
        <w:trPr>
          <w:cantSplit/>
          <w:trHeight w:val="60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16106906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验收情况</w:t>
            </w:r>
          </w:p>
        </w:tc>
        <w:tc>
          <w:tcPr>
            <w:tcW w:w="6569" w:type="dxa"/>
            <w:vAlign w:val="center"/>
          </w:tcPr>
          <w:p w14:paraId="0E99CA54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62008CA6" w14:textId="77777777" w:rsidTr="009C4D80">
        <w:trPr>
          <w:cantSplit/>
          <w:trHeight w:val="397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CFC3340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工艺简介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47007C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工艺</w:t>
            </w:r>
          </w:p>
          <w:p w14:paraId="18EA4D9F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6569" w:type="dxa"/>
            <w:vAlign w:val="center"/>
          </w:tcPr>
          <w:p w14:paraId="6FB0858E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</w:t>
            </w:r>
            <w:r>
              <w:rPr>
                <w:rFonts w:ascii="仿宋" w:eastAsia="仿宋" w:hint="eastAsia"/>
                <w:sz w:val="28"/>
                <w:szCs w:val="28"/>
              </w:rPr>
              <w:t>5</w:t>
            </w:r>
            <w:r>
              <w:rPr>
                <w:rFonts w:ascii="仿宋" w:eastAsia="仿宋"/>
                <w:sz w:val="28"/>
                <w:szCs w:val="28"/>
              </w:rPr>
              <w:t>00字，给出本项目使用的工艺流程，若为图示，则需对图示进行详细说明）</w:t>
            </w:r>
          </w:p>
        </w:tc>
      </w:tr>
      <w:tr w:rsidR="00427844" w14:paraId="200E580A" w14:textId="77777777" w:rsidTr="009C4D80">
        <w:trPr>
          <w:cantSplit/>
          <w:trHeight w:val="397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4A20A414" w14:textId="77777777" w:rsidR="00427844" w:rsidRDefault="00427844" w:rsidP="009C4D80"/>
        </w:tc>
        <w:tc>
          <w:tcPr>
            <w:tcW w:w="1173" w:type="dxa"/>
            <w:shd w:val="clear" w:color="auto" w:fill="auto"/>
            <w:vAlign w:val="center"/>
          </w:tcPr>
          <w:p w14:paraId="6143830F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主要工艺运行和控制参数</w:t>
            </w:r>
          </w:p>
        </w:tc>
        <w:tc>
          <w:tcPr>
            <w:tcW w:w="6569" w:type="dxa"/>
            <w:vAlign w:val="center"/>
          </w:tcPr>
          <w:p w14:paraId="7607B096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限</w:t>
            </w:r>
            <w:r>
              <w:rPr>
                <w:rFonts w:ascii="仿宋" w:eastAsia="仿宋" w:hint="eastAsia"/>
                <w:sz w:val="28"/>
                <w:szCs w:val="28"/>
              </w:rPr>
              <w:t>5</w:t>
            </w:r>
            <w:r>
              <w:rPr>
                <w:rFonts w:ascii="仿宋" w:eastAsia="仿宋"/>
                <w:sz w:val="28"/>
                <w:szCs w:val="28"/>
              </w:rPr>
              <w:t>00字，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列出该技术应用于本案例时的主要工艺控制参数等）</w:t>
            </w:r>
          </w:p>
        </w:tc>
      </w:tr>
      <w:tr w:rsidR="00427844" w14:paraId="0C6E2D9F" w14:textId="77777777" w:rsidTr="009C4D80">
        <w:trPr>
          <w:cantSplit/>
          <w:trHeight w:val="397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615440B0" w14:textId="77777777" w:rsidR="00427844" w:rsidRDefault="00427844" w:rsidP="009C4D80"/>
        </w:tc>
        <w:tc>
          <w:tcPr>
            <w:tcW w:w="1173" w:type="dxa"/>
            <w:shd w:val="clear" w:color="auto" w:fill="auto"/>
            <w:vAlign w:val="center"/>
          </w:tcPr>
          <w:p w14:paraId="78427D98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关键设备及设备参数</w:t>
            </w:r>
          </w:p>
        </w:tc>
        <w:tc>
          <w:tcPr>
            <w:tcW w:w="6569" w:type="dxa"/>
            <w:vAlign w:val="center"/>
          </w:tcPr>
          <w:p w14:paraId="29D9325F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/>
                <w:sz w:val="28"/>
                <w:szCs w:val="28"/>
              </w:rPr>
              <w:t>限</w:t>
            </w:r>
            <w:r>
              <w:rPr>
                <w:rFonts w:ascii="仿宋" w:eastAsia="仿宋" w:hint="eastAsia"/>
                <w:sz w:val="28"/>
                <w:szCs w:val="28"/>
              </w:rPr>
              <w:t>5</w:t>
            </w:r>
            <w:r>
              <w:rPr>
                <w:rFonts w:ascii="仿宋" w:eastAsia="仿宋"/>
                <w:sz w:val="28"/>
                <w:szCs w:val="28"/>
              </w:rPr>
              <w:t>00字，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列出该技术应用于本案例时的主要设备性能参数等）</w:t>
            </w:r>
          </w:p>
        </w:tc>
      </w:tr>
      <w:tr w:rsidR="00427844" w14:paraId="516B9BCC" w14:textId="77777777" w:rsidTr="009C4D80">
        <w:trPr>
          <w:cantSplit/>
          <w:trHeight w:val="397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9D8EEB2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技术指标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24A1CE0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污染防治效果和达标情况</w:t>
            </w:r>
          </w:p>
        </w:tc>
        <w:tc>
          <w:tcPr>
            <w:tcW w:w="6569" w:type="dxa"/>
            <w:vAlign w:val="center"/>
          </w:tcPr>
          <w:p w14:paraId="40427ABE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（限300字，用文字和数据说明应用该技术后达到的效果，列出达到的污染控制标准及资源化利用的产品标准，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所有数据应有检测/监测报告支撑</w:t>
            </w:r>
            <w:r>
              <w:rPr>
                <w:rFonts w:ascii="仿宋" w:eastAsia="仿宋"/>
                <w:sz w:val="28"/>
                <w:szCs w:val="28"/>
              </w:rPr>
              <w:t>）</w:t>
            </w:r>
          </w:p>
        </w:tc>
      </w:tr>
      <w:tr w:rsidR="00427844" w14:paraId="08A5068E" w14:textId="77777777" w:rsidTr="009C4D80">
        <w:trPr>
          <w:cantSplit/>
          <w:trHeight w:val="397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2844B39B" w14:textId="77777777" w:rsidR="00427844" w:rsidRDefault="00427844" w:rsidP="009C4D80"/>
        </w:tc>
        <w:tc>
          <w:tcPr>
            <w:tcW w:w="1173" w:type="dxa"/>
            <w:shd w:val="clear" w:color="auto" w:fill="auto"/>
            <w:vAlign w:val="center"/>
          </w:tcPr>
          <w:p w14:paraId="6EAB1A9F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二次污染治理情况</w:t>
            </w:r>
          </w:p>
        </w:tc>
        <w:tc>
          <w:tcPr>
            <w:tcW w:w="6569" w:type="dxa"/>
            <w:vAlign w:val="center"/>
          </w:tcPr>
          <w:p w14:paraId="35293362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（限300字，列出二次污染产生和治理情况，治理后的效果应以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检测/监测报告为支撑</w:t>
            </w:r>
            <w:r>
              <w:rPr>
                <w:rFonts w:ascii="仿宋" w:eastAsia="仿宋"/>
                <w:sz w:val="28"/>
                <w:szCs w:val="28"/>
              </w:rPr>
              <w:t>）</w:t>
            </w:r>
          </w:p>
        </w:tc>
      </w:tr>
      <w:tr w:rsidR="00427844" w14:paraId="0C65253F" w14:textId="77777777" w:rsidTr="009C4D80">
        <w:trPr>
          <w:cantSplit/>
          <w:trHeight w:val="397"/>
          <w:jc w:val="center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3DF921CB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经济指标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924908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投资费用</w:t>
            </w:r>
          </w:p>
        </w:tc>
        <w:tc>
          <w:tcPr>
            <w:tcW w:w="6569" w:type="dxa"/>
            <w:vAlign w:val="center"/>
          </w:tcPr>
          <w:p w14:paraId="1C087B0B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（限300字，</w:t>
            </w:r>
            <w:r>
              <w:rPr>
                <w:rFonts w:ascii="仿宋" w:eastAsia="仿宋" w:hint="eastAsia"/>
                <w:sz w:val="28"/>
                <w:szCs w:val="28"/>
              </w:rPr>
              <w:t>说明项目的投资基本构成，总投资费用，</w:t>
            </w:r>
            <w:r>
              <w:rPr>
                <w:rFonts w:ascii="仿宋" w:eastAsia="仿宋"/>
                <w:sz w:val="28"/>
                <w:szCs w:val="28"/>
              </w:rPr>
              <w:t>列出工程基础设施建设费用和设备投资等费用</w:t>
            </w:r>
            <w:r>
              <w:rPr>
                <w:rFonts w:ascii="仿宋" w:eastAsia="仿宋" w:hint="eastAsia"/>
                <w:sz w:val="28"/>
                <w:szCs w:val="28"/>
              </w:rPr>
              <w:t>，核算单位处理能力的投资费用</w:t>
            </w:r>
            <w:r>
              <w:rPr>
                <w:rFonts w:ascii="仿宋" w:eastAsia="仿宋"/>
                <w:sz w:val="28"/>
                <w:szCs w:val="28"/>
              </w:rPr>
              <w:t>）</w:t>
            </w:r>
          </w:p>
        </w:tc>
      </w:tr>
      <w:tr w:rsidR="00427844" w14:paraId="7A1BF62D" w14:textId="77777777" w:rsidTr="009C4D80">
        <w:trPr>
          <w:cantSplit/>
          <w:trHeight w:val="397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F52A9F8" w14:textId="77777777" w:rsidR="00427844" w:rsidRDefault="00427844" w:rsidP="009C4D80"/>
        </w:tc>
        <w:tc>
          <w:tcPr>
            <w:tcW w:w="1173" w:type="dxa"/>
            <w:shd w:val="clear" w:color="auto" w:fill="auto"/>
            <w:vAlign w:val="center"/>
          </w:tcPr>
          <w:p w14:paraId="414F5EE5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运行费用</w:t>
            </w:r>
          </w:p>
        </w:tc>
        <w:tc>
          <w:tcPr>
            <w:tcW w:w="6569" w:type="dxa"/>
            <w:vAlign w:val="center"/>
          </w:tcPr>
          <w:p w14:paraId="1CF83BD4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（限300字，分列工程运行物耗</w:t>
            </w:r>
            <w:r>
              <w:rPr>
                <w:rFonts w:ascii="仿宋" w:eastAsia="仿宋" w:hint="eastAsia"/>
                <w:sz w:val="28"/>
                <w:szCs w:val="28"/>
              </w:rPr>
              <w:t>、</w:t>
            </w:r>
            <w:r>
              <w:rPr>
                <w:rFonts w:ascii="仿宋" w:eastAsia="仿宋"/>
                <w:sz w:val="28"/>
                <w:szCs w:val="28"/>
              </w:rPr>
              <w:t>能耗、人员工资、设备折旧、维修管理等费用，核算出</w:t>
            </w:r>
            <w:r>
              <w:rPr>
                <w:rFonts w:ascii="仿宋" w:eastAsia="仿宋" w:hint="eastAsia"/>
                <w:sz w:val="28"/>
                <w:szCs w:val="28"/>
              </w:rPr>
              <w:t>年</w:t>
            </w:r>
            <w:r>
              <w:rPr>
                <w:rFonts w:ascii="仿宋" w:eastAsia="仿宋"/>
                <w:sz w:val="28"/>
                <w:szCs w:val="28"/>
              </w:rPr>
              <w:t>运行</w:t>
            </w:r>
            <w:r>
              <w:rPr>
                <w:rFonts w:ascii="仿宋" w:eastAsia="仿宋" w:hint="eastAsia"/>
                <w:sz w:val="28"/>
                <w:szCs w:val="28"/>
              </w:rPr>
              <w:t>费用和单位处理能力的运行费用。如果项目实施可以带来副产品或明显节水节能效果，应用数据说明其经济效益</w:t>
            </w:r>
            <w:r>
              <w:rPr>
                <w:rFonts w:ascii="仿宋" w:eastAsia="仿宋"/>
                <w:sz w:val="28"/>
                <w:szCs w:val="28"/>
              </w:rPr>
              <w:t>）</w:t>
            </w:r>
          </w:p>
        </w:tc>
      </w:tr>
      <w:tr w:rsidR="00427844" w14:paraId="79B1B6AB" w14:textId="77777777" w:rsidTr="009C4D80">
        <w:trPr>
          <w:cantSplit/>
          <w:trHeight w:val="397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DC0051A" w14:textId="77777777" w:rsidR="00427844" w:rsidRDefault="00427844" w:rsidP="009C4D80"/>
        </w:tc>
        <w:tc>
          <w:tcPr>
            <w:tcW w:w="1173" w:type="dxa"/>
            <w:shd w:val="clear" w:color="auto" w:fill="auto"/>
            <w:vAlign w:val="center"/>
          </w:tcPr>
          <w:p w14:paraId="6A906785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能源、资源节约和综合利用情况</w:t>
            </w:r>
          </w:p>
        </w:tc>
        <w:tc>
          <w:tcPr>
            <w:tcW w:w="6569" w:type="dxa"/>
            <w:vAlign w:val="center"/>
          </w:tcPr>
          <w:p w14:paraId="40E0588B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sz w:val="28"/>
                <w:szCs w:val="28"/>
              </w:rPr>
              <w:t>（限300字，根据实际情况填写。列出能源、资源节约、回收及综合利用情况等）</w:t>
            </w:r>
          </w:p>
        </w:tc>
      </w:tr>
      <w:tr w:rsidR="00427844" w14:paraId="7076F77B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 w:val="restart"/>
            <w:shd w:val="clear" w:color="auto" w:fill="auto"/>
            <w:vAlign w:val="center"/>
          </w:tcPr>
          <w:p w14:paraId="31B9A6B9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案例照片</w:t>
            </w:r>
          </w:p>
        </w:tc>
        <w:tc>
          <w:tcPr>
            <w:tcW w:w="6569" w:type="dxa"/>
            <w:vAlign w:val="center"/>
          </w:tcPr>
          <w:p w14:paraId="3A3DD090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项目全局照片1张</w:t>
            </w:r>
          </w:p>
        </w:tc>
      </w:tr>
      <w:tr w:rsidR="00427844" w14:paraId="27AEA830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1F011B5A" w14:textId="77777777" w:rsidR="00427844" w:rsidRDefault="00427844" w:rsidP="009C4D80"/>
        </w:tc>
        <w:tc>
          <w:tcPr>
            <w:tcW w:w="6569" w:type="dxa"/>
            <w:vAlign w:val="center"/>
          </w:tcPr>
          <w:p w14:paraId="0883144E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项目工艺流程照片1张</w:t>
            </w:r>
          </w:p>
        </w:tc>
      </w:tr>
      <w:tr w:rsidR="00427844" w14:paraId="309E93D4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72770796" w14:textId="77777777" w:rsidR="00427844" w:rsidRDefault="00427844" w:rsidP="009C4D80"/>
        </w:tc>
        <w:tc>
          <w:tcPr>
            <w:tcW w:w="6569" w:type="dxa"/>
            <w:vAlign w:val="center"/>
          </w:tcPr>
          <w:p w14:paraId="5B6AF0A3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项目主要工艺设备照片1-2张</w:t>
            </w:r>
          </w:p>
        </w:tc>
      </w:tr>
      <w:tr w:rsidR="00427844" w14:paraId="514ACCBC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4E99F419" w14:textId="77777777" w:rsidR="00427844" w:rsidRDefault="00427844" w:rsidP="009C4D80"/>
        </w:tc>
        <w:tc>
          <w:tcPr>
            <w:tcW w:w="6569" w:type="dxa"/>
            <w:vAlign w:val="center"/>
          </w:tcPr>
          <w:p w14:paraId="033632E2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污染治理效果、产品照片1张</w:t>
            </w:r>
          </w:p>
        </w:tc>
      </w:tr>
      <w:tr w:rsidR="00427844" w14:paraId="50E0BC38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3D9D30D3" w14:textId="77777777" w:rsidR="00427844" w:rsidRDefault="00427844" w:rsidP="009C4D80"/>
        </w:tc>
        <w:tc>
          <w:tcPr>
            <w:tcW w:w="6569" w:type="dxa"/>
            <w:vAlign w:val="center"/>
          </w:tcPr>
          <w:p w14:paraId="5266E80A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其</w:t>
            </w:r>
            <w:r>
              <w:rPr>
                <w:rFonts w:ascii="仿宋" w:eastAsia="仿宋" w:hint="eastAsia"/>
                <w:sz w:val="28"/>
                <w:szCs w:val="28"/>
              </w:rPr>
              <w:t>他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照片1张</w:t>
            </w:r>
          </w:p>
        </w:tc>
      </w:tr>
      <w:tr w:rsidR="00427844" w14:paraId="44DDC35A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vMerge/>
            <w:shd w:val="clear" w:color="auto" w:fill="auto"/>
            <w:vAlign w:val="center"/>
          </w:tcPr>
          <w:p w14:paraId="58A1A275" w14:textId="77777777" w:rsidR="00427844" w:rsidRDefault="00427844" w:rsidP="009C4D80"/>
        </w:tc>
        <w:tc>
          <w:tcPr>
            <w:tcW w:w="6569" w:type="dxa"/>
            <w:vAlign w:val="center"/>
          </w:tcPr>
          <w:p w14:paraId="4BE254D8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照片要求：端正、清晰；名称需要根据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片对应的内容命名；尽量使用jpeg等常见格式，大小在1MB左右。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（可附后，或单独打包发送）</w:t>
            </w:r>
          </w:p>
        </w:tc>
      </w:tr>
      <w:tr w:rsidR="00427844" w14:paraId="188DE8E2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0A9C2838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应用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案例业主单位意见</w:t>
            </w:r>
          </w:p>
        </w:tc>
        <w:tc>
          <w:tcPr>
            <w:tcW w:w="6569" w:type="dxa"/>
            <w:vAlign w:val="center"/>
          </w:tcPr>
          <w:p w14:paraId="23BF9BA0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(</w:t>
            </w:r>
            <w:r>
              <w:rPr>
                <w:rFonts w:ascii="仿宋" w:eastAsia="仿宋"/>
                <w:sz w:val="28"/>
                <w:szCs w:val="28"/>
              </w:rPr>
              <w:t>限</w:t>
            </w:r>
            <w:r>
              <w:rPr>
                <w:rFonts w:ascii="仿宋" w:eastAsia="仿宋" w:hint="eastAsia"/>
                <w:sz w:val="28"/>
                <w:szCs w:val="28"/>
              </w:rPr>
              <w:t>3</w:t>
            </w:r>
            <w:r>
              <w:rPr>
                <w:rFonts w:ascii="仿宋" w:eastAsia="仿宋"/>
                <w:sz w:val="28"/>
                <w:szCs w:val="28"/>
              </w:rPr>
              <w:t>00字，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提出技术评价，说明技术的特点、效果、存在的问题、推广意见等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)</w:t>
            </w:r>
          </w:p>
          <w:p w14:paraId="08C21435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  <w:tr w:rsidR="00427844" w14:paraId="5A64B5A0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172BDF59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应用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案例业主单位承诺</w:t>
            </w:r>
          </w:p>
        </w:tc>
        <w:tc>
          <w:tcPr>
            <w:tcW w:w="6569" w:type="dxa"/>
            <w:vAlign w:val="center"/>
          </w:tcPr>
          <w:p w14:paraId="09242A7C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>应用</w:t>
            </w:r>
            <w:r>
              <w:rPr>
                <w:rFonts w:ascii="仿宋" w:eastAsia="仿宋"/>
                <w:color w:val="000000"/>
                <w:sz w:val="28"/>
                <w:szCs w:val="28"/>
              </w:rPr>
              <w:t>案例表所填信息真实、准确，同意公开本案例表内容。</w:t>
            </w:r>
          </w:p>
          <w:p w14:paraId="4B7E7FA8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4EF43B1A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（案例业主单位盖章）</w:t>
            </w:r>
          </w:p>
          <w:p w14:paraId="0A8C43F1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421732D1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0F055398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日期： 年   月    日</w:t>
            </w:r>
          </w:p>
        </w:tc>
      </w:tr>
      <w:tr w:rsidR="00427844" w14:paraId="2B18086A" w14:textId="77777777" w:rsidTr="009C4D80">
        <w:trPr>
          <w:cantSplit/>
          <w:trHeight w:val="397"/>
          <w:jc w:val="center"/>
        </w:trPr>
        <w:tc>
          <w:tcPr>
            <w:tcW w:w="1953" w:type="dxa"/>
            <w:gridSpan w:val="2"/>
            <w:shd w:val="clear" w:color="auto" w:fill="auto"/>
            <w:vAlign w:val="center"/>
          </w:tcPr>
          <w:p w14:paraId="649898EF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4D2FF28C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申报单位</w:t>
            </w:r>
          </w:p>
          <w:p w14:paraId="4378CA03" w14:textId="77777777" w:rsidR="00427844" w:rsidRDefault="00427844" w:rsidP="009C4D80">
            <w:pPr>
              <w:adjustRightInd w:val="0"/>
              <w:snapToGrid w:val="0"/>
              <w:jc w:val="center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6569" w:type="dxa"/>
            <w:vAlign w:val="center"/>
          </w:tcPr>
          <w:p w14:paraId="0BEAB72D" w14:textId="77777777" w:rsidR="00427844" w:rsidRDefault="00427844" w:rsidP="009C4D80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申报材料内容属实、准确，技术知识产权明晰，不存在知识产权纠纷。</w:t>
            </w:r>
          </w:p>
          <w:p w14:paraId="4681E3E8" w14:textId="77777777" w:rsidR="00427844" w:rsidRDefault="00427844" w:rsidP="009C4D80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同意公开本案例表内容。</w:t>
            </w:r>
          </w:p>
          <w:p w14:paraId="00111BB8" w14:textId="77777777" w:rsidR="00427844" w:rsidRDefault="00427844" w:rsidP="009C4D80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特此承诺。</w:t>
            </w:r>
          </w:p>
          <w:p w14:paraId="2B610C8E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452B6B98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2DCB7CB0" w14:textId="77777777" w:rsidR="00427844" w:rsidRDefault="00427844" w:rsidP="009C4D80">
            <w:pPr>
              <w:adjustRightInd w:val="0"/>
              <w:snapToGrid w:val="0"/>
              <w:jc w:val="left"/>
              <w:rPr>
                <w:rFonts w:ascii="仿宋" w:eastAsia="仿宋"/>
                <w:color w:val="000000"/>
                <w:sz w:val="28"/>
                <w:szCs w:val="28"/>
              </w:rPr>
            </w:pPr>
          </w:p>
          <w:p w14:paraId="727B36F0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（申报单位盖章）</w:t>
            </w:r>
          </w:p>
          <w:p w14:paraId="7BF78E91" w14:textId="77777777" w:rsidR="00427844" w:rsidRDefault="00427844" w:rsidP="009C4D80">
            <w:pPr>
              <w:adjustRightInd w:val="0"/>
              <w:snapToGrid w:val="0"/>
              <w:jc w:val="right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仿宋" w:eastAsia="仿宋"/>
                <w:color w:val="000000"/>
                <w:sz w:val="28"/>
                <w:szCs w:val="28"/>
              </w:rPr>
              <w:t>日期： 年   月   日</w:t>
            </w:r>
          </w:p>
          <w:p w14:paraId="63255AC4" w14:textId="77777777" w:rsidR="00427844" w:rsidRDefault="00427844" w:rsidP="009C4D80">
            <w:pPr>
              <w:adjustRightInd w:val="0"/>
              <w:snapToGrid w:val="0"/>
              <w:rPr>
                <w:rFonts w:ascii="仿宋" w:eastAsia="仿宋"/>
                <w:color w:val="000000"/>
                <w:sz w:val="28"/>
                <w:szCs w:val="28"/>
              </w:rPr>
            </w:pPr>
          </w:p>
        </w:tc>
      </w:tr>
    </w:tbl>
    <w:p w14:paraId="5407A3F9" w14:textId="77777777" w:rsidR="00427844" w:rsidRDefault="00427844" w:rsidP="00427844">
      <w:pPr>
        <w:snapToGrid w:val="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备注</w:t>
      </w:r>
      <w:r>
        <w:rPr>
          <w:rFonts w:ascii="仿宋" w:eastAsia="仿宋"/>
          <w:color w:val="000000"/>
          <w:sz w:val="28"/>
          <w:szCs w:val="28"/>
        </w:rPr>
        <w:t>：</w:t>
      </w:r>
      <w:r>
        <w:rPr>
          <w:rFonts w:ascii="仿宋" w:eastAsia="仿宋" w:hint="eastAsia"/>
          <w:color w:val="000000"/>
          <w:sz w:val="28"/>
          <w:szCs w:val="28"/>
        </w:rPr>
        <w:t>1.</w:t>
      </w:r>
      <w:r>
        <w:rPr>
          <w:rFonts w:ascii="仿宋" w:eastAsia="仿宋"/>
          <w:color w:val="000000"/>
          <w:sz w:val="28"/>
          <w:szCs w:val="28"/>
        </w:rPr>
        <w:t>多个</w:t>
      </w:r>
      <w:r>
        <w:rPr>
          <w:rFonts w:ascii="仿宋" w:eastAsia="仿宋" w:hint="eastAsia"/>
          <w:color w:val="000000"/>
          <w:sz w:val="28"/>
          <w:szCs w:val="28"/>
        </w:rPr>
        <w:t>案例</w:t>
      </w:r>
      <w:r>
        <w:rPr>
          <w:rFonts w:ascii="仿宋" w:eastAsia="仿宋"/>
          <w:color w:val="000000"/>
          <w:sz w:val="28"/>
          <w:szCs w:val="28"/>
        </w:rPr>
        <w:t>请</w:t>
      </w:r>
      <w:r>
        <w:rPr>
          <w:rFonts w:ascii="仿宋" w:eastAsia="仿宋" w:hint="eastAsia"/>
          <w:color w:val="000000"/>
          <w:sz w:val="28"/>
          <w:szCs w:val="28"/>
        </w:rPr>
        <w:t>分表</w:t>
      </w:r>
      <w:r>
        <w:rPr>
          <w:rFonts w:ascii="仿宋" w:eastAsia="仿宋"/>
          <w:color w:val="000000"/>
          <w:sz w:val="28"/>
          <w:szCs w:val="28"/>
        </w:rPr>
        <w:t>填写；</w:t>
      </w:r>
    </w:p>
    <w:p w14:paraId="442A5CA7" w14:textId="77777777" w:rsidR="00427844" w:rsidRDefault="00427844" w:rsidP="00427844">
      <w:pPr>
        <w:widowControl/>
        <w:snapToGrid w:val="0"/>
        <w:ind w:left="1260" w:hangingChars="450" w:hanging="1260"/>
        <w:jc w:val="left"/>
        <w:rPr>
          <w:rFonts w:ascii="仿宋_GB2312" w:cs="仿宋_GB2312"/>
          <w:color w:val="000000"/>
          <w:kern w:val="0"/>
          <w:szCs w:val="32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  2.</w:t>
      </w:r>
      <w:r>
        <w:rPr>
          <w:rFonts w:ascii="仿宋" w:eastAsia="仿宋" w:hint="eastAsia"/>
          <w:sz w:val="28"/>
          <w:szCs w:val="28"/>
        </w:rPr>
        <w:t>表格内容字体为四号仿宋，单</w:t>
      </w:r>
      <w:proofErr w:type="gramStart"/>
      <w:r>
        <w:rPr>
          <w:rFonts w:ascii="仿宋" w:eastAsia="仿宋" w:hint="eastAsia"/>
          <w:sz w:val="28"/>
          <w:szCs w:val="28"/>
        </w:rPr>
        <w:t>倍</w:t>
      </w:r>
      <w:proofErr w:type="gramEnd"/>
      <w:r>
        <w:rPr>
          <w:rFonts w:ascii="仿宋" w:eastAsia="仿宋" w:hint="eastAsia"/>
          <w:sz w:val="28"/>
          <w:szCs w:val="28"/>
        </w:rPr>
        <w:t>行距，</w:t>
      </w:r>
      <w:r>
        <w:rPr>
          <w:rFonts w:ascii="仿宋" w:eastAsia="仿宋"/>
          <w:sz w:val="28"/>
          <w:szCs w:val="28"/>
        </w:rPr>
        <w:t>段前段后均为</w:t>
      </w:r>
      <w:r>
        <w:rPr>
          <w:rFonts w:ascii="仿宋" w:eastAsia="仿宋" w:hint="eastAsia"/>
          <w:sz w:val="28"/>
          <w:szCs w:val="28"/>
        </w:rPr>
        <w:t>0行。</w:t>
      </w:r>
    </w:p>
    <w:p w14:paraId="19EAC239" w14:textId="77777777" w:rsidR="0086175C" w:rsidRPr="00427844" w:rsidRDefault="0086175C" w:rsidP="00427844"/>
    <w:sectPr w:rsidR="0086175C" w:rsidRPr="00427844">
      <w:footerReference w:type="default" r:id="rId7"/>
      <w:pgSz w:w="11850" w:h="16783"/>
      <w:pgMar w:top="1440" w:right="1230" w:bottom="1440" w:left="123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DC1E6" w14:textId="77777777" w:rsidR="00B872E2" w:rsidRDefault="00B872E2">
      <w:r>
        <w:separator/>
      </w:r>
    </w:p>
  </w:endnote>
  <w:endnote w:type="continuationSeparator" w:id="0">
    <w:p w14:paraId="5675065A" w14:textId="77777777" w:rsidR="00B872E2" w:rsidRDefault="00B8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9B2C" w14:textId="77777777" w:rsidR="0086175C" w:rsidRDefault="00A302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1BF81" wp14:editId="6AFC91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77918" w14:textId="77777777" w:rsidR="0086175C" w:rsidRDefault="00A3029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1BF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6577918" w14:textId="77777777" w:rsidR="0086175C" w:rsidRDefault="00A3029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D18D5" w14:textId="77777777" w:rsidR="00B872E2" w:rsidRDefault="00B872E2">
      <w:r>
        <w:separator/>
      </w:r>
    </w:p>
  </w:footnote>
  <w:footnote w:type="continuationSeparator" w:id="0">
    <w:p w14:paraId="02F9BAF4" w14:textId="77777777" w:rsidR="00B872E2" w:rsidRDefault="00B8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6A2F19"/>
    <w:rsid w:val="00215660"/>
    <w:rsid w:val="003D5675"/>
    <w:rsid w:val="00427844"/>
    <w:rsid w:val="005802CC"/>
    <w:rsid w:val="0086175C"/>
    <w:rsid w:val="0088550E"/>
    <w:rsid w:val="00A3029D"/>
    <w:rsid w:val="00B872E2"/>
    <w:rsid w:val="00CF6641"/>
    <w:rsid w:val="1C901B20"/>
    <w:rsid w:val="3B590C0C"/>
    <w:rsid w:val="41717779"/>
    <w:rsid w:val="4EA67618"/>
    <w:rsid w:val="512B64EA"/>
    <w:rsid w:val="766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3FBB0"/>
  <w15:docId w15:val="{777E32FF-251D-475C-90D4-E31F09A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吕奔(起草)</dc:creator>
  <cp:lastModifiedBy>胡 釨</cp:lastModifiedBy>
  <cp:revision>2</cp:revision>
  <dcterms:created xsi:type="dcterms:W3CDTF">2021-02-25T02:01:00Z</dcterms:created>
  <dcterms:modified xsi:type="dcterms:W3CDTF">2021-02-25T02:01:00Z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